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C1D" w:rsidRPr="00DF1349" w:rsidRDefault="00DE4DC3">
      <w:pPr>
        <w:snapToGrid w:val="0"/>
        <w:spacing w:line="360" w:lineRule="auto"/>
        <w:jc w:val="center"/>
        <w:rPr>
          <w:rFonts w:ascii="仿宋" w:eastAsia="仿宋" w:hAnsi="仿宋" w:cs="仿宋_GB2312"/>
          <w:b/>
          <w:sz w:val="32"/>
        </w:rPr>
      </w:pPr>
      <w:r w:rsidRPr="00DF1349">
        <w:rPr>
          <w:rFonts w:ascii="仿宋" w:eastAsia="仿宋" w:hAnsi="仿宋" w:cs="仿宋_GB2312" w:hint="eastAsia"/>
          <w:b/>
          <w:sz w:val="32"/>
        </w:rPr>
        <w:t>附件二：服务清单及要求</w:t>
      </w:r>
    </w:p>
    <w:p w:rsidR="00017C1D" w:rsidRPr="00DF1349" w:rsidRDefault="00DE4DC3">
      <w:pPr>
        <w:pStyle w:val="2"/>
        <w:spacing w:before="31" w:after="31"/>
        <w:jc w:val="center"/>
        <w:rPr>
          <w:rFonts w:ascii="宋体" w:eastAsia="宋体" w:hAnsi="宋体"/>
        </w:rPr>
      </w:pPr>
      <w:r w:rsidRPr="00DF1349">
        <w:rPr>
          <w:rFonts w:ascii="宋体" w:eastAsia="宋体" w:hAnsi="宋体" w:hint="eastAsia"/>
        </w:rPr>
        <w:t>（一）、服务总体要求</w:t>
      </w:r>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（一）、项目名称：</w:t>
      </w:r>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绍兴市中心医院疾病精细化管理劳务外包服务项目</w:t>
      </w:r>
      <w:r w:rsidRPr="00DF1349">
        <w:rPr>
          <w:rFonts w:ascii="宋体" w:hAnsi="宋体" w:hint="eastAsia"/>
          <w:sz w:val="24"/>
          <w:szCs w:val="30"/>
        </w:rPr>
        <w:t xml:space="preserve"> </w:t>
      </w:r>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（二）、服务期限：</w:t>
      </w:r>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合同履行期限（服务时间）：合同签订之日起</w:t>
      </w:r>
      <w:r w:rsidRPr="00DF1349">
        <w:rPr>
          <w:rFonts w:ascii="宋体" w:hAnsi="宋体" w:hint="eastAsia"/>
          <w:sz w:val="24"/>
          <w:szCs w:val="30"/>
        </w:rPr>
        <w:t>1</w:t>
      </w:r>
      <w:r w:rsidRPr="00DF1349">
        <w:rPr>
          <w:rFonts w:ascii="宋体" w:hAnsi="宋体" w:hint="eastAsia"/>
          <w:sz w:val="24"/>
          <w:szCs w:val="30"/>
        </w:rPr>
        <w:t>年。</w:t>
      </w:r>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（三）预算金额</w:t>
      </w:r>
    </w:p>
    <w:p w:rsidR="00017C1D" w:rsidRPr="00DF1349" w:rsidRDefault="00DE4DC3">
      <w:pPr>
        <w:numPr>
          <w:ilvl w:val="0"/>
          <w:numId w:val="1"/>
        </w:numPr>
        <w:adjustRightInd/>
        <w:spacing w:line="360" w:lineRule="auto"/>
        <w:ind w:firstLineChars="200" w:firstLine="480"/>
        <w:jc w:val="left"/>
        <w:rPr>
          <w:rFonts w:ascii="宋体" w:hAnsi="宋体" w:cs="宋体"/>
          <w:sz w:val="24"/>
        </w:rPr>
      </w:pPr>
      <w:r w:rsidRPr="00DF1349">
        <w:rPr>
          <w:rFonts w:ascii="宋体" w:hAnsi="宋体" w:cs="宋体" w:hint="eastAsia"/>
          <w:sz w:val="24"/>
        </w:rPr>
        <w:t>本项目总预算为</w:t>
      </w:r>
      <w:r w:rsidRPr="00DF1349">
        <w:rPr>
          <w:rFonts w:ascii="宋体" w:hAnsi="宋体" w:cs="宋体" w:hint="eastAsia"/>
          <w:sz w:val="24"/>
        </w:rPr>
        <w:t>29</w:t>
      </w:r>
      <w:r w:rsidRPr="00DF1349">
        <w:rPr>
          <w:rFonts w:ascii="宋体" w:hAnsi="宋体" w:cs="宋体" w:hint="eastAsia"/>
          <w:sz w:val="24"/>
        </w:rPr>
        <w:t>万元。合同服务期内，本项目结算总金额不超总预算的按实际金额支付，本项目结算总金额超过总预算的，该项目停止支付。</w:t>
      </w:r>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（四）、中标数量：</w:t>
      </w:r>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一家。</w:t>
      </w:r>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（五）、服务总体概况</w:t>
      </w:r>
      <w:bookmarkStart w:id="0" w:name="_GoBack"/>
      <w:bookmarkEnd w:id="0"/>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我院院后疾病精细化管理外包服务项目已经开展</w:t>
      </w:r>
      <w:r w:rsidRPr="00DF1349">
        <w:rPr>
          <w:rFonts w:ascii="宋体" w:hAnsi="宋体" w:hint="eastAsia"/>
          <w:sz w:val="24"/>
          <w:szCs w:val="30"/>
        </w:rPr>
        <w:t>多</w:t>
      </w:r>
      <w:r w:rsidRPr="00DF1349">
        <w:rPr>
          <w:rFonts w:ascii="宋体" w:hAnsi="宋体" w:hint="eastAsia"/>
          <w:sz w:val="24"/>
          <w:szCs w:val="30"/>
        </w:rPr>
        <w:t>年，一方面为患者提供了优质的院后延续服务，另一方面也得到了广大患者的认可并提升了我院在本地的良好口碑和影响力。采购人为延续院后疾病精细化管理劳务外包服务，拟再次引进专业的第三方患者诊后疾病精细化管理服务供应商（以下简称“服务供应商”），</w:t>
      </w:r>
      <w:r w:rsidRPr="00DF1349">
        <w:rPr>
          <w:rFonts w:ascii="宋体" w:hAnsi="宋体" w:hint="eastAsia"/>
          <w:sz w:val="24"/>
        </w:rPr>
        <w:t>共同探索并建立医、防一体的具有诊后高度管理价值的患者诊后疾病精细化健康服务创新模式</w:t>
      </w:r>
      <w:r w:rsidRPr="00DF1349">
        <w:rPr>
          <w:rFonts w:ascii="宋体" w:hAnsi="宋体" w:hint="eastAsia"/>
          <w:sz w:val="24"/>
        </w:rPr>
        <w:t>。</w:t>
      </w:r>
      <w:r w:rsidRPr="00DF1349">
        <w:rPr>
          <w:rFonts w:ascii="宋体" w:hAnsi="宋体" w:hint="eastAsia"/>
          <w:sz w:val="24"/>
          <w:szCs w:val="30"/>
        </w:rPr>
        <w:t>由服务供应商协同采购人为</w:t>
      </w:r>
      <w:r w:rsidRPr="00DF1349">
        <w:rPr>
          <w:rFonts w:ascii="宋体" w:hAnsi="宋体" w:hint="eastAsia"/>
          <w:sz w:val="24"/>
          <w:szCs w:val="30"/>
        </w:rPr>
        <w:t>有需要的</w:t>
      </w:r>
      <w:r w:rsidRPr="00DF1349">
        <w:rPr>
          <w:rFonts w:ascii="宋体" w:hAnsi="宋体" w:hint="eastAsia"/>
          <w:sz w:val="24"/>
          <w:szCs w:val="30"/>
        </w:rPr>
        <w:t>患者提供“线上</w:t>
      </w:r>
      <w:r w:rsidRPr="00DF1349">
        <w:rPr>
          <w:rFonts w:ascii="宋体" w:hAnsi="宋体" w:hint="eastAsia"/>
          <w:sz w:val="24"/>
          <w:szCs w:val="30"/>
        </w:rPr>
        <w:t>+</w:t>
      </w:r>
      <w:r w:rsidRPr="00DF1349">
        <w:rPr>
          <w:rFonts w:ascii="宋体" w:hAnsi="宋体" w:hint="eastAsia"/>
          <w:sz w:val="24"/>
          <w:szCs w:val="30"/>
        </w:rPr>
        <w:t>线下、院内</w:t>
      </w:r>
      <w:r w:rsidRPr="00DF1349">
        <w:rPr>
          <w:rFonts w:ascii="宋体" w:hAnsi="宋体" w:hint="eastAsia"/>
          <w:sz w:val="24"/>
          <w:szCs w:val="30"/>
        </w:rPr>
        <w:t>+</w:t>
      </w:r>
      <w:r w:rsidRPr="00DF1349">
        <w:rPr>
          <w:rFonts w:ascii="宋体" w:hAnsi="宋体" w:hint="eastAsia"/>
          <w:sz w:val="24"/>
          <w:szCs w:val="30"/>
        </w:rPr>
        <w:t>院外”的全方位、多层次、个性化、连续性的疾病精细化管理服务，开展以疾病管理、复诊管理、用药指导、居家康复指导、病情症状异常干预等为主</w:t>
      </w:r>
      <w:r w:rsidRPr="00DF1349">
        <w:rPr>
          <w:rFonts w:ascii="宋体" w:hAnsi="宋体" w:hint="eastAsia"/>
          <w:sz w:val="24"/>
          <w:szCs w:val="30"/>
        </w:rPr>
        <w:t>的疾病精细化管理服务。从而最大限度地提升采购人的医疗质量，塑造亲民的良好形象，通过优异的诊后患者管理服务来大幅提升采购人在本区域内的竞争力。</w:t>
      </w:r>
    </w:p>
    <w:p w:rsidR="00017C1D" w:rsidRPr="00DF1349" w:rsidRDefault="00DE4DC3" w:rsidP="00C15DCD">
      <w:pPr>
        <w:adjustRightInd/>
        <w:spacing w:beforeLines="10" w:afterLines="10" w:line="360" w:lineRule="auto"/>
        <w:jc w:val="center"/>
        <w:outlineLvl w:val="1"/>
        <w:rPr>
          <w:rFonts w:ascii="宋体" w:hAnsi="宋体"/>
          <w:b/>
          <w:sz w:val="30"/>
          <w:szCs w:val="22"/>
        </w:rPr>
      </w:pPr>
      <w:r w:rsidRPr="00DF1349">
        <w:rPr>
          <w:rFonts w:ascii="宋体" w:hAnsi="宋体" w:hint="eastAsia"/>
          <w:b/>
          <w:sz w:val="30"/>
          <w:szCs w:val="22"/>
        </w:rPr>
        <w:t>（二）、服务范围要求</w:t>
      </w:r>
    </w:p>
    <w:p w:rsidR="00017C1D" w:rsidRPr="00DF1349" w:rsidRDefault="00DE4DC3">
      <w:pPr>
        <w:pStyle w:val="a4"/>
        <w:spacing w:line="360" w:lineRule="auto"/>
        <w:ind w:firstLineChars="200" w:firstLine="482"/>
        <w:rPr>
          <w:rFonts w:ascii="宋体" w:hAnsi="宋体"/>
          <w:b/>
          <w:sz w:val="24"/>
        </w:rPr>
      </w:pPr>
      <w:r w:rsidRPr="00DF1349">
        <w:rPr>
          <w:rFonts w:ascii="宋体" w:hAnsi="宋体" w:hint="eastAsia"/>
          <w:b/>
          <w:sz w:val="24"/>
        </w:rPr>
        <w:t>服务供应商应服务的范围包括但不限于以下人群：</w:t>
      </w:r>
    </w:p>
    <w:p w:rsidR="00017C1D" w:rsidRPr="00DF1349" w:rsidRDefault="00DE4DC3">
      <w:pPr>
        <w:pStyle w:val="a4"/>
        <w:spacing w:line="360" w:lineRule="auto"/>
        <w:ind w:firstLineChars="200" w:firstLine="482"/>
        <w:rPr>
          <w:rFonts w:ascii="宋体" w:hAnsi="宋体"/>
          <w:bCs/>
          <w:sz w:val="24"/>
        </w:rPr>
      </w:pPr>
      <w:r w:rsidRPr="00DF1349">
        <w:rPr>
          <w:rFonts w:ascii="宋体" w:hAnsi="宋体" w:hint="eastAsia"/>
          <w:b/>
          <w:sz w:val="24"/>
        </w:rPr>
        <w:t>1</w:t>
      </w:r>
      <w:r w:rsidRPr="00DF1349">
        <w:rPr>
          <w:rFonts w:ascii="宋体" w:hAnsi="宋体" w:hint="eastAsia"/>
          <w:b/>
          <w:sz w:val="24"/>
        </w:rPr>
        <w:t>）</w:t>
      </w:r>
      <w:r w:rsidRPr="00DF1349">
        <w:rPr>
          <w:rFonts w:ascii="宋体" w:hAnsi="宋体" w:hint="eastAsia"/>
          <w:b/>
          <w:sz w:val="24"/>
        </w:rPr>
        <w:t>.</w:t>
      </w:r>
      <w:r w:rsidRPr="00DF1349">
        <w:rPr>
          <w:rFonts w:ascii="宋体" w:hAnsi="宋体" w:hint="eastAsia"/>
          <w:b/>
          <w:sz w:val="24"/>
        </w:rPr>
        <w:t>诊后疾病精细化标准管理服务</w:t>
      </w:r>
      <w:r w:rsidRPr="00DF1349">
        <w:rPr>
          <w:rFonts w:ascii="宋体" w:hAnsi="宋体" w:hint="eastAsia"/>
          <w:b/>
          <w:sz w:val="24"/>
        </w:rPr>
        <w:t>:</w:t>
      </w:r>
      <w:r w:rsidRPr="00DF1349">
        <w:rPr>
          <w:rFonts w:ascii="宋体" w:hAnsi="宋体" w:hint="eastAsia"/>
          <w:bCs/>
          <w:sz w:val="24"/>
        </w:rPr>
        <w:t>主要面向具有诊后疾病精细化管理价值的患者（如慢性病类疾病、恶性肿瘤类疾病、日间手术和重大手术后类疾病、妇女和儿童类等常见病的门诊、住院患者和体检人群）提供诊后疾病精细化标准管理服务；</w:t>
      </w:r>
    </w:p>
    <w:p w:rsidR="00017C1D" w:rsidRPr="00DF1349" w:rsidRDefault="00DE4DC3">
      <w:pPr>
        <w:pStyle w:val="a4"/>
        <w:spacing w:line="360" w:lineRule="auto"/>
        <w:ind w:firstLineChars="200" w:firstLine="482"/>
        <w:rPr>
          <w:rFonts w:ascii="宋体" w:hAnsi="宋体"/>
          <w:sz w:val="24"/>
        </w:rPr>
      </w:pPr>
      <w:r w:rsidRPr="00DF1349">
        <w:rPr>
          <w:rFonts w:ascii="宋体" w:hAnsi="宋体" w:hint="eastAsia"/>
          <w:b/>
          <w:bCs/>
          <w:sz w:val="24"/>
        </w:rPr>
        <w:lastRenderedPageBreak/>
        <w:t>2</w:t>
      </w:r>
      <w:r w:rsidRPr="00DF1349">
        <w:rPr>
          <w:rFonts w:ascii="宋体" w:hAnsi="宋体" w:hint="eastAsia"/>
          <w:b/>
          <w:bCs/>
          <w:sz w:val="24"/>
        </w:rPr>
        <w:t>）</w:t>
      </w:r>
      <w:r w:rsidRPr="00DF1349">
        <w:rPr>
          <w:rFonts w:ascii="宋体" w:hAnsi="宋体" w:hint="eastAsia"/>
          <w:b/>
          <w:bCs/>
          <w:sz w:val="24"/>
        </w:rPr>
        <w:t>.</w:t>
      </w:r>
      <w:r w:rsidRPr="00DF1349">
        <w:rPr>
          <w:rFonts w:ascii="宋体" w:hAnsi="宋体" w:hint="eastAsia"/>
          <w:b/>
          <w:bCs/>
          <w:sz w:val="24"/>
        </w:rPr>
        <w:t>生活方式干预管理服务：</w:t>
      </w:r>
      <w:r w:rsidRPr="00DF1349">
        <w:rPr>
          <w:rFonts w:ascii="宋体" w:hAnsi="宋体" w:hint="eastAsia"/>
          <w:sz w:val="24"/>
        </w:rPr>
        <w:t>主要面向多囊卵巢综合征、脂肪肝、糖尿病伴肥胖、儿童肥胖等需要减重管理的患者群体提供生活方式干预管理服务（包括营养干预、运动康复指导等）；</w:t>
      </w:r>
    </w:p>
    <w:p w:rsidR="00017C1D" w:rsidRPr="00DF1349" w:rsidRDefault="00DE4DC3">
      <w:pPr>
        <w:pStyle w:val="a4"/>
        <w:spacing w:line="360" w:lineRule="auto"/>
        <w:ind w:firstLineChars="200" w:firstLine="482"/>
        <w:rPr>
          <w:rFonts w:ascii="宋体" w:hAnsi="宋体"/>
          <w:sz w:val="24"/>
        </w:rPr>
      </w:pPr>
      <w:r w:rsidRPr="00DF1349">
        <w:rPr>
          <w:rFonts w:ascii="宋体" w:hAnsi="宋体" w:hint="eastAsia"/>
          <w:b/>
          <w:bCs/>
          <w:sz w:val="24"/>
        </w:rPr>
        <w:t>3</w:t>
      </w:r>
      <w:r w:rsidRPr="00DF1349">
        <w:rPr>
          <w:rFonts w:ascii="宋体" w:hAnsi="宋体" w:hint="eastAsia"/>
          <w:b/>
          <w:bCs/>
          <w:sz w:val="24"/>
        </w:rPr>
        <w:t>）</w:t>
      </w:r>
      <w:r w:rsidRPr="00DF1349">
        <w:rPr>
          <w:rFonts w:ascii="宋体" w:hAnsi="宋体" w:hint="eastAsia"/>
          <w:b/>
          <w:bCs/>
          <w:sz w:val="24"/>
        </w:rPr>
        <w:t>.</w:t>
      </w:r>
      <w:r w:rsidRPr="00DF1349">
        <w:rPr>
          <w:rFonts w:ascii="宋体" w:hAnsi="宋体" w:hint="eastAsia"/>
          <w:b/>
          <w:bCs/>
          <w:sz w:val="24"/>
        </w:rPr>
        <w:t>心理咨询服务</w:t>
      </w:r>
      <w:r w:rsidRPr="00DF1349">
        <w:rPr>
          <w:rFonts w:ascii="宋体" w:hAnsi="宋体" w:hint="eastAsia"/>
          <w:b/>
          <w:bCs/>
          <w:sz w:val="24"/>
        </w:rPr>
        <w:t>:</w:t>
      </w:r>
      <w:r w:rsidRPr="00DF1349">
        <w:rPr>
          <w:rFonts w:ascii="宋体" w:hAnsi="宋体" w:hint="eastAsia"/>
          <w:sz w:val="24"/>
        </w:rPr>
        <w:t>主要面向儿童、青少年、成年及家庭提供心理咨询服务；</w:t>
      </w:r>
    </w:p>
    <w:p w:rsidR="00017C1D" w:rsidRPr="00DF1349" w:rsidRDefault="00DE4DC3">
      <w:pPr>
        <w:adjustRightInd/>
        <w:snapToGrid w:val="0"/>
        <w:spacing w:line="360" w:lineRule="auto"/>
        <w:ind w:firstLineChars="200" w:firstLine="602"/>
        <w:jc w:val="center"/>
        <w:rPr>
          <w:rFonts w:ascii="宋体" w:hAnsi="宋体"/>
          <w:b/>
          <w:sz w:val="30"/>
          <w:szCs w:val="22"/>
        </w:rPr>
      </w:pPr>
      <w:r w:rsidRPr="00DF1349">
        <w:rPr>
          <w:rFonts w:ascii="宋体" w:hAnsi="宋体" w:hint="eastAsia"/>
          <w:b/>
          <w:sz w:val="30"/>
          <w:szCs w:val="22"/>
        </w:rPr>
        <w:t>（三）</w:t>
      </w:r>
      <w:r w:rsidRPr="00DF1349">
        <w:rPr>
          <w:rFonts w:ascii="宋体" w:hAnsi="宋体"/>
          <w:b/>
          <w:sz w:val="30"/>
          <w:szCs w:val="22"/>
        </w:rPr>
        <w:t>、服务人员配置要求</w:t>
      </w:r>
    </w:p>
    <w:p w:rsidR="00017C1D" w:rsidRPr="00DF1349" w:rsidRDefault="00DE4DC3">
      <w:pPr>
        <w:adjustRightInd/>
        <w:spacing w:line="360" w:lineRule="auto"/>
        <w:ind w:firstLineChars="200" w:firstLine="480"/>
        <w:rPr>
          <w:rFonts w:ascii="宋体" w:hAnsi="宋体"/>
          <w:sz w:val="24"/>
          <w:szCs w:val="30"/>
        </w:rPr>
      </w:pPr>
      <w:r w:rsidRPr="00DF1349">
        <w:rPr>
          <w:rFonts w:ascii="宋体" w:hAnsi="宋体" w:hint="eastAsia"/>
          <w:sz w:val="24"/>
          <w:szCs w:val="30"/>
        </w:rPr>
        <w:t>为了保障诊后疾病精细化管理服务的规范性和科学性，采购人需与服务供应商共同组建一支专业的诊后疾病精细化管理服务团队。服务供应商需服从采购人的安排，协助采购人开展诊后疾病精细化管理正常工作所需要的相关服务。</w:t>
      </w:r>
    </w:p>
    <w:p w:rsidR="00017C1D" w:rsidRPr="00DF1349" w:rsidRDefault="00DE4DC3">
      <w:pPr>
        <w:adjustRightInd/>
        <w:spacing w:line="360" w:lineRule="auto"/>
        <w:ind w:firstLineChars="200" w:firstLine="480"/>
      </w:pPr>
      <w:r w:rsidRPr="00DF1349">
        <w:rPr>
          <w:rFonts w:ascii="宋体" w:hAnsi="宋体" w:hint="eastAsia"/>
          <w:sz w:val="24"/>
          <w:szCs w:val="30"/>
        </w:rPr>
        <w:t>服务供应商需为本次项目</w:t>
      </w:r>
      <w:r w:rsidRPr="00DF1349">
        <w:rPr>
          <w:rFonts w:ascii="宋体" w:hAnsi="宋体" w:cs="宋体" w:hint="eastAsia"/>
          <w:bCs/>
          <w:sz w:val="24"/>
          <w:szCs w:val="30"/>
        </w:rPr>
        <w:t>安排有医学背景（具备护师、医师、营养师、</w:t>
      </w:r>
      <w:r w:rsidRPr="00DF1349">
        <w:rPr>
          <w:rFonts w:ascii="宋体" w:hAnsi="宋体" w:cs="宋体" w:hint="eastAsia"/>
          <w:bCs/>
          <w:sz w:val="24"/>
          <w:szCs w:val="30"/>
        </w:rPr>
        <w:t>运动</w:t>
      </w:r>
      <w:r w:rsidRPr="00DF1349">
        <w:rPr>
          <w:rFonts w:ascii="宋体" w:hAnsi="宋体" w:cs="宋体" w:hint="eastAsia"/>
          <w:bCs/>
          <w:sz w:val="24"/>
          <w:szCs w:val="30"/>
        </w:rPr>
        <w:t>康复治疗师、药师、健康管理师</w:t>
      </w:r>
      <w:r w:rsidRPr="00DF1349">
        <w:rPr>
          <w:rFonts w:ascii="宋体" w:hAnsi="宋体" w:cs="宋体" w:hint="eastAsia"/>
          <w:bCs/>
          <w:sz w:val="24"/>
          <w:szCs w:val="30"/>
        </w:rPr>
        <w:t>、</w:t>
      </w:r>
      <w:r w:rsidRPr="00DF1349">
        <w:rPr>
          <w:rFonts w:ascii="宋体" w:hAnsi="宋体" w:cs="宋体" w:hint="eastAsia"/>
          <w:bCs/>
          <w:sz w:val="24"/>
          <w:szCs w:val="30"/>
        </w:rPr>
        <w:t>心理咨询师</w:t>
      </w:r>
      <w:r w:rsidRPr="00DF1349">
        <w:rPr>
          <w:rFonts w:ascii="宋体" w:hAnsi="宋体" w:cs="宋体" w:hint="eastAsia"/>
          <w:bCs/>
          <w:sz w:val="24"/>
          <w:szCs w:val="30"/>
        </w:rPr>
        <w:t>等任一医学资格能力）的服务人员。服务供应商人员配置应包括但不限于项目总负责人、中心主任、健康管理师、医学路径梳理团队、医学内容编制团队、线下健康管理团队、线上个案管理师团队、和软件支持团队。各个团队的具体人员配置要求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left w:w="45" w:type="dxa"/>
          <w:bottom w:w="17" w:type="dxa"/>
          <w:right w:w="45" w:type="dxa"/>
        </w:tblCellMar>
        <w:tblLook w:val="04A0"/>
      </w:tblPr>
      <w:tblGrid>
        <w:gridCol w:w="988"/>
        <w:gridCol w:w="2013"/>
        <w:gridCol w:w="1298"/>
        <w:gridCol w:w="4097"/>
      </w:tblGrid>
      <w:tr w:rsidR="00017C1D" w:rsidRPr="00DF1349">
        <w:trPr>
          <w:trHeight w:val="20"/>
        </w:trPr>
        <w:tc>
          <w:tcPr>
            <w:tcW w:w="588" w:type="pct"/>
            <w:vAlign w:val="center"/>
          </w:tcPr>
          <w:p w:rsidR="00017C1D" w:rsidRPr="00DF1349" w:rsidRDefault="00DE4DC3">
            <w:pPr>
              <w:adjustRightInd/>
              <w:spacing w:line="360" w:lineRule="auto"/>
              <w:jc w:val="center"/>
              <w:rPr>
                <w:rFonts w:ascii="宋体" w:hAnsi="宋体" w:cs="宋体"/>
                <w:b/>
                <w:sz w:val="24"/>
              </w:rPr>
            </w:pPr>
            <w:r w:rsidRPr="00DF1349">
              <w:rPr>
                <w:rFonts w:ascii="宋体" w:hAnsi="宋体" w:cs="宋体" w:hint="eastAsia"/>
                <w:b/>
                <w:sz w:val="24"/>
              </w:rPr>
              <w:t>序号</w:t>
            </w:r>
          </w:p>
        </w:tc>
        <w:tc>
          <w:tcPr>
            <w:tcW w:w="1199" w:type="pct"/>
            <w:vAlign w:val="center"/>
          </w:tcPr>
          <w:p w:rsidR="00017C1D" w:rsidRPr="00DF1349" w:rsidRDefault="00DE4DC3">
            <w:pPr>
              <w:widowControl/>
              <w:autoSpaceDE w:val="0"/>
              <w:adjustRightInd/>
              <w:spacing w:line="360" w:lineRule="auto"/>
              <w:jc w:val="center"/>
              <w:textAlignment w:val="center"/>
              <w:rPr>
                <w:rFonts w:ascii="宋体" w:hAnsi="宋体" w:cs="宋体"/>
                <w:b/>
                <w:sz w:val="24"/>
              </w:rPr>
            </w:pPr>
            <w:r w:rsidRPr="00DF1349">
              <w:rPr>
                <w:rFonts w:ascii="宋体" w:hAnsi="宋体" w:cs="宋体" w:hint="eastAsia"/>
                <w:b/>
                <w:sz w:val="24"/>
              </w:rPr>
              <w:t>人员配置名称</w:t>
            </w: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b/>
                <w:kern w:val="0"/>
                <w:sz w:val="24"/>
              </w:rPr>
            </w:pPr>
            <w:r w:rsidRPr="00DF1349">
              <w:rPr>
                <w:rFonts w:ascii="宋体" w:hAnsi="宋体" w:cs="宋体" w:hint="eastAsia"/>
                <w:b/>
                <w:kern w:val="0"/>
                <w:sz w:val="24"/>
              </w:rPr>
              <w:t>数量要求</w:t>
            </w:r>
          </w:p>
        </w:tc>
        <w:tc>
          <w:tcPr>
            <w:tcW w:w="2440" w:type="pct"/>
            <w:vAlign w:val="center"/>
          </w:tcPr>
          <w:p w:rsidR="00017C1D" w:rsidRPr="00DF1349" w:rsidRDefault="00DE4DC3">
            <w:pPr>
              <w:widowControl/>
              <w:autoSpaceDE w:val="0"/>
              <w:adjustRightInd/>
              <w:spacing w:line="360" w:lineRule="auto"/>
              <w:jc w:val="center"/>
              <w:textAlignment w:val="center"/>
              <w:rPr>
                <w:rFonts w:ascii="宋体" w:hAnsi="宋体" w:cs="宋体"/>
                <w:b/>
                <w:sz w:val="24"/>
              </w:rPr>
            </w:pPr>
            <w:r w:rsidRPr="00DF1349">
              <w:rPr>
                <w:rFonts w:ascii="宋体" w:hAnsi="宋体" w:cs="宋体" w:hint="eastAsia"/>
                <w:b/>
                <w:kern w:val="0"/>
                <w:sz w:val="24"/>
              </w:rPr>
              <w:t>配置要求</w:t>
            </w:r>
          </w:p>
        </w:tc>
      </w:tr>
      <w:tr w:rsidR="00017C1D" w:rsidRPr="00DF1349">
        <w:trPr>
          <w:trHeight w:val="20"/>
        </w:trPr>
        <w:tc>
          <w:tcPr>
            <w:tcW w:w="588"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1</w:t>
            </w:r>
          </w:p>
        </w:tc>
        <w:tc>
          <w:tcPr>
            <w:tcW w:w="1199" w:type="pct"/>
            <w:vAlign w:val="center"/>
          </w:tcPr>
          <w:p w:rsidR="00017C1D" w:rsidRPr="00DF1349" w:rsidRDefault="00DE4DC3">
            <w:pPr>
              <w:widowControl/>
              <w:autoSpaceDE w:val="0"/>
              <w:adjustRightInd/>
              <w:spacing w:line="360" w:lineRule="auto"/>
              <w:jc w:val="center"/>
              <w:textAlignment w:val="center"/>
              <w:rPr>
                <w:rFonts w:ascii="宋体" w:hAnsi="宋体" w:cs="宋体"/>
                <w:sz w:val="24"/>
              </w:rPr>
            </w:pPr>
            <w:r w:rsidRPr="00DF1349">
              <w:rPr>
                <w:rFonts w:ascii="宋体" w:hAnsi="宋体" w:cs="宋体" w:hint="eastAsia"/>
                <w:sz w:val="24"/>
              </w:rPr>
              <w:t>项目总负责人</w:t>
            </w: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1</w:t>
            </w:r>
            <w:r w:rsidRPr="00DF1349">
              <w:rPr>
                <w:rFonts w:ascii="宋体" w:hAnsi="宋体" w:cs="宋体" w:hint="eastAsia"/>
                <w:kern w:val="0"/>
                <w:sz w:val="24"/>
              </w:rPr>
              <w:t>人</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sz w:val="24"/>
              </w:rPr>
            </w:pPr>
            <w:r w:rsidRPr="00DF1349">
              <w:rPr>
                <w:rFonts w:ascii="宋体" w:hAnsi="宋体" w:hint="eastAsia"/>
                <w:sz w:val="24"/>
              </w:rPr>
              <w:t>1</w:t>
            </w:r>
            <w:r w:rsidRPr="00DF1349">
              <w:rPr>
                <w:rFonts w:ascii="宋体" w:hAnsi="宋体" w:hint="eastAsia"/>
                <w:sz w:val="24"/>
              </w:rPr>
              <w:t>、负责统筹协调各分团队的工作开展和日常管理。</w:t>
            </w:r>
          </w:p>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hint="eastAsia"/>
                <w:sz w:val="24"/>
              </w:rPr>
              <w:t>2</w:t>
            </w:r>
            <w:r w:rsidRPr="00DF1349">
              <w:rPr>
                <w:rFonts w:ascii="宋体" w:hAnsi="宋体" w:hint="eastAsia"/>
                <w:sz w:val="24"/>
              </w:rPr>
              <w:t>、需具有主治医师及以上证书。</w:t>
            </w:r>
          </w:p>
        </w:tc>
      </w:tr>
      <w:tr w:rsidR="00017C1D" w:rsidRPr="00DF1349">
        <w:trPr>
          <w:trHeight w:val="664"/>
        </w:trPr>
        <w:tc>
          <w:tcPr>
            <w:tcW w:w="588"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2</w:t>
            </w:r>
          </w:p>
        </w:tc>
        <w:tc>
          <w:tcPr>
            <w:tcW w:w="1199" w:type="pct"/>
            <w:vAlign w:val="center"/>
          </w:tcPr>
          <w:p w:rsidR="00017C1D" w:rsidRPr="00DF1349" w:rsidRDefault="00DE4DC3">
            <w:pPr>
              <w:widowControl/>
              <w:autoSpaceDE w:val="0"/>
              <w:adjustRightInd/>
              <w:spacing w:line="360" w:lineRule="auto"/>
              <w:jc w:val="center"/>
              <w:textAlignment w:val="center"/>
              <w:rPr>
                <w:rFonts w:ascii="宋体" w:hAnsi="宋体" w:cs="宋体"/>
                <w:bCs/>
                <w:sz w:val="24"/>
              </w:rPr>
            </w:pPr>
            <w:r w:rsidRPr="00DF1349">
              <w:rPr>
                <w:rFonts w:ascii="宋体" w:hAnsi="宋体" w:cs="宋体" w:hint="eastAsia"/>
                <w:sz w:val="24"/>
              </w:rPr>
              <w:t>中心主任（线下）</w:t>
            </w: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1</w:t>
            </w:r>
            <w:r w:rsidRPr="00DF1349">
              <w:rPr>
                <w:rFonts w:ascii="宋体" w:hAnsi="宋体" w:cs="宋体" w:hint="eastAsia"/>
                <w:kern w:val="0"/>
                <w:sz w:val="24"/>
              </w:rPr>
              <w:t>人</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1</w:t>
            </w:r>
            <w:r w:rsidRPr="00DF1349">
              <w:rPr>
                <w:rFonts w:ascii="宋体" w:hAnsi="宋体" w:cs="宋体" w:hint="eastAsia"/>
                <w:kern w:val="0"/>
                <w:sz w:val="24"/>
              </w:rPr>
              <w:t>、负责诊后疾病管理中心的任务达成，及时发现并解决问题。</w:t>
            </w:r>
          </w:p>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2</w:t>
            </w:r>
            <w:r w:rsidRPr="00DF1349">
              <w:rPr>
                <w:rFonts w:ascii="宋体" w:hAnsi="宋体" w:cs="宋体" w:hint="eastAsia"/>
                <w:kern w:val="0"/>
                <w:sz w:val="24"/>
              </w:rPr>
              <w:t>、负责诊后疾病管理中心的团队建设、规范内部管理流程和日常运营。</w:t>
            </w:r>
          </w:p>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3</w:t>
            </w:r>
            <w:r w:rsidRPr="00DF1349">
              <w:rPr>
                <w:rFonts w:ascii="宋体" w:hAnsi="宋体" w:cs="宋体" w:hint="eastAsia"/>
                <w:kern w:val="0"/>
                <w:sz w:val="24"/>
              </w:rPr>
              <w:t>、定期向院方提交诊后疾病管理中心的业务报表，及时分析运营数据，提出可行性建议。</w:t>
            </w:r>
          </w:p>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4</w:t>
            </w:r>
            <w:r w:rsidRPr="00DF1349">
              <w:rPr>
                <w:rFonts w:ascii="宋体" w:hAnsi="宋体" w:cs="宋体" w:hint="eastAsia"/>
                <w:kern w:val="0"/>
                <w:sz w:val="24"/>
              </w:rPr>
              <w:t>、负责定期向院方各临床科室主任汇报其科室患者的精细化管理情况。</w:t>
            </w:r>
          </w:p>
          <w:p w:rsidR="00017C1D" w:rsidRPr="00DF1349" w:rsidRDefault="00DE4DC3">
            <w:pPr>
              <w:widowControl/>
              <w:autoSpaceDE w:val="0"/>
              <w:adjustRightInd/>
              <w:spacing w:line="360" w:lineRule="auto"/>
              <w:jc w:val="left"/>
              <w:textAlignment w:val="center"/>
            </w:pPr>
            <w:r w:rsidRPr="00DF1349">
              <w:rPr>
                <w:rFonts w:ascii="宋体" w:hAnsi="宋体" w:cs="宋体" w:hint="eastAsia"/>
                <w:kern w:val="0"/>
                <w:sz w:val="24"/>
              </w:rPr>
              <w:t>5</w:t>
            </w:r>
            <w:r w:rsidRPr="00DF1349">
              <w:rPr>
                <w:rFonts w:ascii="宋体" w:hAnsi="宋体" w:cs="宋体" w:hint="eastAsia"/>
                <w:kern w:val="0"/>
                <w:sz w:val="24"/>
              </w:rPr>
              <w:t>、负责线下服务患者的高满意度和推荐度等</w:t>
            </w:r>
            <w:r w:rsidRPr="00DF1349">
              <w:rPr>
                <w:rFonts w:ascii="宋体" w:hAnsi="宋体" w:cs="宋体" w:hint="eastAsia"/>
                <w:kern w:val="0"/>
                <w:sz w:val="24"/>
              </w:rPr>
              <w:t>。</w:t>
            </w:r>
          </w:p>
        </w:tc>
      </w:tr>
      <w:tr w:rsidR="00017C1D" w:rsidRPr="00DF1349">
        <w:trPr>
          <w:trHeight w:val="1660"/>
        </w:trPr>
        <w:tc>
          <w:tcPr>
            <w:tcW w:w="588"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lastRenderedPageBreak/>
              <w:t>3</w:t>
            </w:r>
          </w:p>
        </w:tc>
        <w:tc>
          <w:tcPr>
            <w:tcW w:w="1199" w:type="pct"/>
            <w:vAlign w:val="center"/>
          </w:tcPr>
          <w:p w:rsidR="00017C1D" w:rsidRPr="00DF1349" w:rsidRDefault="00DE4DC3">
            <w:pPr>
              <w:widowControl/>
              <w:autoSpaceDE w:val="0"/>
              <w:adjustRightInd/>
              <w:jc w:val="center"/>
              <w:textAlignment w:val="center"/>
              <w:rPr>
                <w:rFonts w:ascii="宋体" w:hAnsi="宋体"/>
                <w:kern w:val="0"/>
                <w:sz w:val="24"/>
              </w:rPr>
            </w:pPr>
            <w:r w:rsidRPr="00DF1349">
              <w:rPr>
                <w:rFonts w:ascii="宋体" w:hAnsi="宋体" w:hint="eastAsia"/>
                <w:kern w:val="0"/>
                <w:sz w:val="24"/>
              </w:rPr>
              <w:t>健康管理师</w:t>
            </w:r>
          </w:p>
          <w:p w:rsidR="00017C1D" w:rsidRPr="00DF1349" w:rsidRDefault="00DE4DC3">
            <w:pPr>
              <w:widowControl/>
              <w:autoSpaceDE w:val="0"/>
              <w:adjustRightInd/>
              <w:spacing w:line="360" w:lineRule="auto"/>
              <w:jc w:val="center"/>
              <w:textAlignment w:val="center"/>
              <w:rPr>
                <w:rFonts w:ascii="宋体" w:hAnsi="宋体" w:cs="宋体"/>
                <w:sz w:val="24"/>
              </w:rPr>
            </w:pPr>
            <w:r w:rsidRPr="00DF1349">
              <w:rPr>
                <w:rFonts w:ascii="宋体" w:hAnsi="宋体" w:hint="eastAsia"/>
                <w:kern w:val="0"/>
                <w:sz w:val="24"/>
              </w:rPr>
              <w:t>（</w:t>
            </w:r>
            <w:r w:rsidRPr="00DF1349">
              <w:rPr>
                <w:rFonts w:ascii="宋体" w:hAnsi="宋体" w:cs="宋体" w:hint="eastAsia"/>
                <w:sz w:val="24"/>
              </w:rPr>
              <w:t>线下</w:t>
            </w:r>
            <w:r w:rsidRPr="00DF1349">
              <w:rPr>
                <w:rFonts w:ascii="宋体" w:hAnsi="宋体" w:hint="eastAsia"/>
                <w:kern w:val="0"/>
                <w:sz w:val="24"/>
              </w:rPr>
              <w:t>）</w:t>
            </w: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hint="eastAsia"/>
                <w:kern w:val="0"/>
                <w:sz w:val="24"/>
              </w:rPr>
              <w:t>≥</w:t>
            </w:r>
            <w:r w:rsidRPr="00DF1349">
              <w:rPr>
                <w:rFonts w:ascii="宋体" w:hAnsi="宋体" w:hint="eastAsia"/>
                <w:kern w:val="0"/>
                <w:sz w:val="24"/>
              </w:rPr>
              <w:t>1</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负责数据采集和现场沟通及指导，现场宣教等；要求具有</w:t>
            </w:r>
            <w:r w:rsidRPr="00DF1349">
              <w:rPr>
                <w:rFonts w:ascii="宋体" w:hAnsi="宋体" w:cs="宋体" w:hint="eastAsia"/>
                <w:kern w:val="0"/>
                <w:sz w:val="24"/>
              </w:rPr>
              <w:t>3</w:t>
            </w:r>
            <w:r w:rsidRPr="00DF1349">
              <w:rPr>
                <w:rFonts w:ascii="宋体" w:hAnsi="宋体" w:cs="宋体" w:hint="eastAsia"/>
                <w:kern w:val="0"/>
                <w:sz w:val="24"/>
              </w:rPr>
              <w:t>年及以上的临床护士或医生的工作经验。</w:t>
            </w:r>
          </w:p>
        </w:tc>
      </w:tr>
      <w:tr w:rsidR="00017C1D" w:rsidRPr="00DF1349">
        <w:trPr>
          <w:trHeight w:val="20"/>
        </w:trPr>
        <w:tc>
          <w:tcPr>
            <w:tcW w:w="588" w:type="pct"/>
            <w:vMerge w:val="restar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4</w:t>
            </w:r>
          </w:p>
        </w:tc>
        <w:tc>
          <w:tcPr>
            <w:tcW w:w="1199" w:type="pct"/>
            <w:vMerge w:val="restart"/>
            <w:vAlign w:val="center"/>
          </w:tcPr>
          <w:p w:rsidR="00017C1D" w:rsidRPr="00DF1349" w:rsidRDefault="00DE4DC3">
            <w:pPr>
              <w:widowControl/>
              <w:autoSpaceDE w:val="0"/>
              <w:adjustRightInd/>
              <w:spacing w:line="360" w:lineRule="auto"/>
              <w:jc w:val="center"/>
              <w:textAlignment w:val="center"/>
              <w:rPr>
                <w:rFonts w:ascii="宋体" w:hAnsi="宋体" w:cs="宋体"/>
                <w:bCs/>
                <w:sz w:val="24"/>
              </w:rPr>
            </w:pPr>
            <w:r w:rsidRPr="00DF1349">
              <w:rPr>
                <w:rFonts w:ascii="宋体" w:hAnsi="宋体" w:cs="宋体" w:hint="eastAsia"/>
                <w:sz w:val="24"/>
              </w:rPr>
              <w:t>医学路径梳理团队</w:t>
            </w: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1</w:t>
            </w:r>
            <w:r w:rsidRPr="00DF1349">
              <w:rPr>
                <w:rFonts w:ascii="宋体" w:hAnsi="宋体" w:cs="宋体" w:hint="eastAsia"/>
                <w:kern w:val="0"/>
                <w:sz w:val="24"/>
              </w:rPr>
              <w:t>人</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sz w:val="24"/>
              </w:rPr>
              <w:t>负责人：</w:t>
            </w:r>
            <w:r w:rsidRPr="00DF1349">
              <w:rPr>
                <w:rFonts w:ascii="宋体" w:hAnsi="宋体" w:cs="宋体" w:hint="eastAsia"/>
                <w:kern w:val="0"/>
                <w:sz w:val="24"/>
              </w:rPr>
              <w:t>需具有主治医师及以上证书。</w:t>
            </w:r>
          </w:p>
        </w:tc>
      </w:tr>
      <w:tr w:rsidR="00017C1D" w:rsidRPr="00DF1349">
        <w:trPr>
          <w:trHeight w:val="20"/>
        </w:trPr>
        <w:tc>
          <w:tcPr>
            <w:tcW w:w="588" w:type="pct"/>
            <w:vMerge/>
            <w:vAlign w:val="center"/>
          </w:tcPr>
          <w:p w:rsidR="00017C1D" w:rsidRPr="00DF1349" w:rsidRDefault="00017C1D">
            <w:pPr>
              <w:widowControl/>
              <w:autoSpaceDE w:val="0"/>
              <w:adjustRightInd/>
              <w:spacing w:line="360" w:lineRule="auto"/>
              <w:jc w:val="center"/>
              <w:textAlignment w:val="center"/>
              <w:rPr>
                <w:rFonts w:ascii="宋体" w:hAnsi="宋体" w:cs="宋体"/>
                <w:kern w:val="0"/>
                <w:sz w:val="24"/>
              </w:rPr>
            </w:pPr>
          </w:p>
        </w:tc>
        <w:tc>
          <w:tcPr>
            <w:tcW w:w="1199" w:type="pct"/>
            <w:vMerge/>
            <w:vAlign w:val="center"/>
          </w:tcPr>
          <w:p w:rsidR="00017C1D" w:rsidRPr="00DF1349" w:rsidRDefault="00017C1D">
            <w:pPr>
              <w:widowControl/>
              <w:autoSpaceDE w:val="0"/>
              <w:adjustRightInd/>
              <w:spacing w:line="360" w:lineRule="auto"/>
              <w:jc w:val="center"/>
              <w:textAlignment w:val="center"/>
              <w:rPr>
                <w:rFonts w:ascii="宋体" w:hAnsi="宋体" w:cs="宋体"/>
                <w:bCs/>
                <w:sz w:val="24"/>
              </w:rPr>
            </w:pP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w:t>
            </w:r>
            <w:r w:rsidRPr="00DF1349">
              <w:rPr>
                <w:rFonts w:ascii="宋体" w:hAnsi="宋体" w:cs="宋体"/>
                <w:kern w:val="0"/>
                <w:sz w:val="24"/>
              </w:rPr>
              <w:t>3</w:t>
            </w:r>
            <w:r w:rsidRPr="00DF1349">
              <w:rPr>
                <w:rFonts w:ascii="宋体" w:hAnsi="宋体" w:cs="宋体" w:hint="eastAsia"/>
                <w:kern w:val="0"/>
                <w:sz w:val="24"/>
              </w:rPr>
              <w:t>人</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sz w:val="24"/>
              </w:rPr>
              <w:t>其他成员：</w:t>
            </w:r>
            <w:r w:rsidRPr="00DF1349">
              <w:rPr>
                <w:rFonts w:ascii="宋体" w:hAnsi="宋体" w:cs="宋体" w:hint="eastAsia"/>
                <w:kern w:val="0"/>
                <w:sz w:val="24"/>
              </w:rPr>
              <w:t>至少</w:t>
            </w:r>
            <w:r w:rsidRPr="00DF1349">
              <w:rPr>
                <w:rFonts w:ascii="宋体" w:hAnsi="宋体" w:cs="宋体" w:hint="eastAsia"/>
                <w:kern w:val="0"/>
                <w:sz w:val="24"/>
              </w:rPr>
              <w:t>1</w:t>
            </w:r>
            <w:r w:rsidRPr="00DF1349">
              <w:rPr>
                <w:rFonts w:ascii="宋体" w:hAnsi="宋体" w:cs="宋体" w:hint="eastAsia"/>
                <w:kern w:val="0"/>
                <w:sz w:val="24"/>
              </w:rPr>
              <w:t>人需具有住院医师及以上证书。</w:t>
            </w:r>
          </w:p>
        </w:tc>
      </w:tr>
      <w:tr w:rsidR="00017C1D" w:rsidRPr="00DF1349">
        <w:trPr>
          <w:trHeight w:val="20"/>
        </w:trPr>
        <w:tc>
          <w:tcPr>
            <w:tcW w:w="588" w:type="pct"/>
            <w:vMerge w:val="restart"/>
            <w:vAlign w:val="center"/>
          </w:tcPr>
          <w:p w:rsidR="00017C1D" w:rsidRPr="00DF1349" w:rsidRDefault="00DE4DC3">
            <w:pPr>
              <w:widowControl/>
              <w:autoSpaceDE w:val="0"/>
              <w:adjustRightInd/>
              <w:spacing w:line="360" w:lineRule="auto"/>
              <w:jc w:val="center"/>
              <w:textAlignment w:val="center"/>
              <w:rPr>
                <w:rFonts w:ascii="宋体" w:hAnsi="宋体" w:cs="宋体"/>
                <w:sz w:val="24"/>
              </w:rPr>
            </w:pPr>
            <w:r w:rsidRPr="00DF1349">
              <w:rPr>
                <w:rFonts w:ascii="宋体" w:hAnsi="宋体" w:cs="宋体" w:hint="eastAsia"/>
                <w:kern w:val="0"/>
                <w:sz w:val="24"/>
              </w:rPr>
              <w:t>5</w:t>
            </w:r>
          </w:p>
        </w:tc>
        <w:tc>
          <w:tcPr>
            <w:tcW w:w="1199" w:type="pct"/>
            <w:vMerge w:val="restart"/>
            <w:vAlign w:val="center"/>
          </w:tcPr>
          <w:p w:rsidR="00017C1D" w:rsidRPr="00DF1349" w:rsidRDefault="00DE4DC3">
            <w:pPr>
              <w:widowControl/>
              <w:autoSpaceDE w:val="0"/>
              <w:adjustRightInd/>
              <w:spacing w:line="360" w:lineRule="auto"/>
              <w:jc w:val="center"/>
              <w:textAlignment w:val="center"/>
              <w:rPr>
                <w:rFonts w:ascii="宋体" w:hAnsi="宋体" w:cs="宋体"/>
                <w:bCs/>
                <w:sz w:val="24"/>
              </w:rPr>
            </w:pPr>
            <w:r w:rsidRPr="00DF1349">
              <w:rPr>
                <w:rFonts w:ascii="宋体" w:hAnsi="宋体" w:cs="宋体" w:hint="eastAsia"/>
                <w:bCs/>
                <w:sz w:val="24"/>
              </w:rPr>
              <w:t>医学内容编制团队</w:t>
            </w: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1</w:t>
            </w:r>
            <w:r w:rsidRPr="00DF1349">
              <w:rPr>
                <w:rFonts w:ascii="宋体" w:hAnsi="宋体" w:cs="宋体" w:hint="eastAsia"/>
                <w:kern w:val="0"/>
                <w:sz w:val="24"/>
              </w:rPr>
              <w:t>人</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cs="宋体"/>
                <w:sz w:val="24"/>
              </w:rPr>
            </w:pPr>
            <w:r w:rsidRPr="00DF1349">
              <w:rPr>
                <w:rFonts w:ascii="宋体" w:hAnsi="宋体" w:cs="宋体" w:hint="eastAsia"/>
                <w:bCs/>
                <w:sz w:val="24"/>
              </w:rPr>
              <w:t>负责人：</w:t>
            </w:r>
            <w:r w:rsidRPr="00DF1349">
              <w:rPr>
                <w:rFonts w:ascii="宋体" w:hAnsi="宋体" w:cs="宋体" w:hint="eastAsia"/>
                <w:kern w:val="0"/>
                <w:sz w:val="24"/>
              </w:rPr>
              <w:t>需具有住院医师及以上证书。</w:t>
            </w:r>
          </w:p>
        </w:tc>
      </w:tr>
      <w:tr w:rsidR="00017C1D" w:rsidRPr="00DF1349">
        <w:trPr>
          <w:trHeight w:val="20"/>
        </w:trPr>
        <w:tc>
          <w:tcPr>
            <w:tcW w:w="588" w:type="pct"/>
            <w:vMerge/>
            <w:vAlign w:val="center"/>
          </w:tcPr>
          <w:p w:rsidR="00017C1D" w:rsidRPr="00DF1349" w:rsidRDefault="00017C1D">
            <w:pPr>
              <w:widowControl/>
              <w:autoSpaceDE w:val="0"/>
              <w:adjustRightInd/>
              <w:spacing w:line="360" w:lineRule="auto"/>
              <w:jc w:val="center"/>
              <w:textAlignment w:val="center"/>
              <w:rPr>
                <w:rFonts w:ascii="宋体" w:hAnsi="宋体" w:cs="宋体"/>
                <w:kern w:val="0"/>
                <w:sz w:val="24"/>
              </w:rPr>
            </w:pPr>
          </w:p>
        </w:tc>
        <w:tc>
          <w:tcPr>
            <w:tcW w:w="1199" w:type="pct"/>
            <w:vMerge/>
            <w:vAlign w:val="center"/>
          </w:tcPr>
          <w:p w:rsidR="00017C1D" w:rsidRPr="00DF1349" w:rsidRDefault="00017C1D">
            <w:pPr>
              <w:widowControl/>
              <w:autoSpaceDE w:val="0"/>
              <w:adjustRightInd/>
              <w:spacing w:line="360" w:lineRule="auto"/>
              <w:jc w:val="center"/>
              <w:textAlignment w:val="center"/>
              <w:rPr>
                <w:rFonts w:ascii="宋体" w:hAnsi="宋体" w:cs="宋体"/>
                <w:bCs/>
                <w:sz w:val="24"/>
              </w:rPr>
            </w:pP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w:t>
            </w:r>
            <w:r w:rsidRPr="00DF1349">
              <w:rPr>
                <w:rFonts w:ascii="宋体" w:hAnsi="宋体" w:cs="宋体"/>
                <w:kern w:val="0"/>
                <w:sz w:val="24"/>
              </w:rPr>
              <w:t>10</w:t>
            </w:r>
            <w:r w:rsidRPr="00DF1349">
              <w:rPr>
                <w:rFonts w:ascii="宋体" w:hAnsi="宋体" w:cs="宋体" w:hint="eastAsia"/>
                <w:kern w:val="0"/>
                <w:sz w:val="24"/>
              </w:rPr>
              <w:t>人</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cs="宋体"/>
                <w:bCs/>
                <w:sz w:val="24"/>
              </w:rPr>
            </w:pPr>
            <w:r w:rsidRPr="00DF1349">
              <w:rPr>
                <w:rFonts w:ascii="宋体" w:hAnsi="宋体" w:cs="宋体" w:hint="eastAsia"/>
                <w:bCs/>
                <w:sz w:val="24"/>
              </w:rPr>
              <w:t>其他成员：</w:t>
            </w:r>
          </w:p>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1</w:t>
            </w:r>
            <w:r w:rsidRPr="00DF1349">
              <w:rPr>
                <w:rFonts w:ascii="宋体" w:hAnsi="宋体" w:cs="宋体" w:hint="eastAsia"/>
                <w:kern w:val="0"/>
                <w:sz w:val="24"/>
              </w:rPr>
              <w:t>）需具有护理、营养、心理、摄影及影片脚本创作等相关工作经验；</w:t>
            </w:r>
          </w:p>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2</w:t>
            </w:r>
            <w:r w:rsidRPr="00DF1349">
              <w:rPr>
                <w:rFonts w:ascii="宋体" w:hAnsi="宋体" w:cs="宋体" w:hint="eastAsia"/>
                <w:kern w:val="0"/>
                <w:sz w:val="24"/>
              </w:rPr>
              <w:t>）需具有初级护师及以上证书的不少于</w:t>
            </w:r>
            <w:r w:rsidRPr="00DF1349">
              <w:rPr>
                <w:rFonts w:ascii="宋体" w:hAnsi="宋体" w:cs="宋体" w:hint="eastAsia"/>
                <w:kern w:val="0"/>
                <w:sz w:val="24"/>
              </w:rPr>
              <w:t>3</w:t>
            </w:r>
            <w:r w:rsidRPr="00DF1349">
              <w:rPr>
                <w:rFonts w:ascii="宋体" w:hAnsi="宋体" w:cs="宋体" w:hint="eastAsia"/>
                <w:kern w:val="0"/>
                <w:sz w:val="24"/>
              </w:rPr>
              <w:t>人；</w:t>
            </w:r>
          </w:p>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3</w:t>
            </w:r>
            <w:r w:rsidRPr="00DF1349">
              <w:rPr>
                <w:rFonts w:ascii="宋体" w:hAnsi="宋体" w:cs="宋体" w:hint="eastAsia"/>
                <w:kern w:val="0"/>
                <w:sz w:val="24"/>
              </w:rPr>
              <w:t>）需具有营养师相关证书的不少</w:t>
            </w:r>
            <w:r w:rsidRPr="00DF1349">
              <w:rPr>
                <w:rFonts w:ascii="宋体" w:hAnsi="宋体" w:cs="宋体" w:hint="eastAsia"/>
                <w:kern w:val="0"/>
                <w:sz w:val="24"/>
              </w:rPr>
              <w:t>1</w:t>
            </w:r>
            <w:r w:rsidRPr="00DF1349">
              <w:rPr>
                <w:rFonts w:ascii="宋体" w:hAnsi="宋体" w:cs="宋体" w:hint="eastAsia"/>
                <w:kern w:val="0"/>
                <w:sz w:val="24"/>
              </w:rPr>
              <w:t>人。</w:t>
            </w:r>
          </w:p>
        </w:tc>
      </w:tr>
      <w:tr w:rsidR="00017C1D" w:rsidRPr="00DF1349">
        <w:trPr>
          <w:trHeight w:val="20"/>
        </w:trPr>
        <w:tc>
          <w:tcPr>
            <w:tcW w:w="588" w:type="pct"/>
            <w:vMerge w:val="restar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6</w:t>
            </w:r>
          </w:p>
        </w:tc>
        <w:tc>
          <w:tcPr>
            <w:tcW w:w="1199" w:type="pct"/>
            <w:vMerge w:val="restart"/>
            <w:vAlign w:val="center"/>
          </w:tcPr>
          <w:p w:rsidR="00017C1D" w:rsidRPr="00DF1349" w:rsidRDefault="00DE4DC3">
            <w:pPr>
              <w:widowControl/>
              <w:autoSpaceDE w:val="0"/>
              <w:adjustRightInd/>
              <w:spacing w:line="360" w:lineRule="auto"/>
              <w:jc w:val="center"/>
              <w:textAlignment w:val="center"/>
              <w:rPr>
                <w:rFonts w:ascii="宋体" w:hAnsi="宋体" w:cs="宋体"/>
                <w:bCs/>
                <w:sz w:val="24"/>
              </w:rPr>
            </w:pPr>
            <w:r w:rsidRPr="00DF1349">
              <w:rPr>
                <w:rFonts w:ascii="宋体" w:hAnsi="宋体" w:cs="宋体" w:hint="eastAsia"/>
                <w:kern w:val="0"/>
                <w:sz w:val="24"/>
              </w:rPr>
              <w:t>线上个案管理师团队</w:t>
            </w: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1</w:t>
            </w:r>
            <w:r w:rsidRPr="00DF1349">
              <w:rPr>
                <w:rFonts w:ascii="宋体" w:hAnsi="宋体" w:cs="宋体" w:hint="eastAsia"/>
                <w:kern w:val="0"/>
                <w:sz w:val="24"/>
              </w:rPr>
              <w:t>人</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负责人：</w:t>
            </w:r>
          </w:p>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1)</w:t>
            </w:r>
            <w:r w:rsidRPr="00DF1349">
              <w:rPr>
                <w:rFonts w:ascii="宋体" w:hAnsi="宋体" w:cs="宋体" w:hint="eastAsia"/>
                <w:kern w:val="0"/>
                <w:sz w:val="24"/>
              </w:rPr>
              <w:t>需具有护理管理经验；</w:t>
            </w:r>
          </w:p>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2)</w:t>
            </w:r>
            <w:r w:rsidRPr="00DF1349">
              <w:rPr>
                <w:rFonts w:ascii="宋体" w:hAnsi="宋体" w:cs="宋体" w:hint="eastAsia"/>
                <w:kern w:val="0"/>
                <w:sz w:val="24"/>
              </w:rPr>
              <w:t>需</w:t>
            </w:r>
            <w:r w:rsidRPr="00DF1349">
              <w:rPr>
                <w:rFonts w:ascii="宋体" w:hAnsi="宋体" w:cs="宋体" w:hint="eastAsia"/>
                <w:kern w:val="0"/>
                <w:sz w:val="24"/>
              </w:rPr>
              <w:t>具有初级护师</w:t>
            </w:r>
            <w:r w:rsidRPr="00DF1349">
              <w:rPr>
                <w:rFonts w:ascii="宋体" w:hAnsi="宋体" w:cs="宋体" w:hint="eastAsia"/>
                <w:kern w:val="0"/>
                <w:sz w:val="24"/>
              </w:rPr>
              <w:t>及以上证书。</w:t>
            </w:r>
          </w:p>
        </w:tc>
      </w:tr>
      <w:tr w:rsidR="00017C1D" w:rsidRPr="00DF1349">
        <w:trPr>
          <w:trHeight w:val="20"/>
        </w:trPr>
        <w:tc>
          <w:tcPr>
            <w:tcW w:w="588" w:type="pct"/>
            <w:vMerge/>
            <w:vAlign w:val="center"/>
          </w:tcPr>
          <w:p w:rsidR="00017C1D" w:rsidRPr="00DF1349" w:rsidRDefault="00017C1D">
            <w:pPr>
              <w:widowControl/>
              <w:autoSpaceDE w:val="0"/>
              <w:adjustRightInd/>
              <w:spacing w:line="360" w:lineRule="auto"/>
              <w:jc w:val="center"/>
              <w:textAlignment w:val="center"/>
              <w:rPr>
                <w:rFonts w:ascii="宋体" w:hAnsi="宋体" w:cs="宋体"/>
                <w:kern w:val="0"/>
                <w:sz w:val="24"/>
              </w:rPr>
            </w:pPr>
          </w:p>
        </w:tc>
        <w:tc>
          <w:tcPr>
            <w:tcW w:w="1199" w:type="pct"/>
            <w:vMerge/>
            <w:vAlign w:val="center"/>
          </w:tcPr>
          <w:p w:rsidR="00017C1D" w:rsidRPr="00DF1349" w:rsidRDefault="00017C1D">
            <w:pPr>
              <w:widowControl/>
              <w:autoSpaceDE w:val="0"/>
              <w:adjustRightInd/>
              <w:spacing w:line="360" w:lineRule="auto"/>
              <w:jc w:val="center"/>
              <w:textAlignment w:val="center"/>
              <w:rPr>
                <w:rFonts w:ascii="宋体" w:hAnsi="宋体" w:cs="宋体"/>
                <w:bCs/>
                <w:sz w:val="24"/>
              </w:rPr>
            </w:pP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sz w:val="24"/>
              </w:rPr>
            </w:pPr>
            <w:r w:rsidRPr="00DF1349">
              <w:rPr>
                <w:rFonts w:ascii="宋体" w:hAnsi="宋体" w:cs="宋体" w:hint="eastAsia"/>
                <w:kern w:val="0"/>
                <w:sz w:val="24"/>
              </w:rPr>
              <w:t>≥</w:t>
            </w:r>
            <w:r w:rsidRPr="00DF1349">
              <w:rPr>
                <w:rFonts w:ascii="宋体" w:hAnsi="宋体" w:cs="宋体"/>
                <w:kern w:val="0"/>
                <w:sz w:val="24"/>
              </w:rPr>
              <w:t>10</w:t>
            </w:r>
            <w:r w:rsidRPr="00DF1349">
              <w:rPr>
                <w:rFonts w:ascii="宋体" w:hAnsi="宋体" w:cs="宋体" w:hint="eastAsia"/>
                <w:kern w:val="0"/>
                <w:sz w:val="24"/>
              </w:rPr>
              <w:t>人</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cs="宋体"/>
                <w:kern w:val="0"/>
                <w:sz w:val="24"/>
              </w:rPr>
            </w:pPr>
            <w:r w:rsidRPr="00DF1349">
              <w:rPr>
                <w:rFonts w:ascii="宋体" w:hAnsi="宋体" w:cs="宋体" w:hint="eastAsia"/>
                <w:kern w:val="0"/>
                <w:sz w:val="24"/>
              </w:rPr>
              <w:t>其他成员：</w:t>
            </w:r>
          </w:p>
          <w:p w:rsidR="00017C1D" w:rsidRPr="00DF1349" w:rsidRDefault="00DE4DC3">
            <w:pPr>
              <w:widowControl/>
              <w:autoSpaceDE w:val="0"/>
              <w:adjustRightInd/>
              <w:spacing w:line="360" w:lineRule="auto"/>
              <w:jc w:val="left"/>
              <w:textAlignment w:val="center"/>
              <w:rPr>
                <w:rFonts w:ascii="宋体" w:hAnsi="宋体" w:cs="宋体"/>
                <w:sz w:val="24"/>
              </w:rPr>
            </w:pPr>
            <w:r w:rsidRPr="00DF1349">
              <w:rPr>
                <w:rFonts w:ascii="宋体" w:hAnsi="宋体" w:cs="宋体" w:hint="eastAsia"/>
                <w:sz w:val="24"/>
              </w:rPr>
              <w:t>1)</w:t>
            </w:r>
            <w:r w:rsidRPr="00DF1349">
              <w:rPr>
                <w:rFonts w:ascii="宋体" w:hAnsi="宋体" w:cs="宋体" w:hint="eastAsia"/>
                <w:kern w:val="0"/>
                <w:sz w:val="24"/>
              </w:rPr>
              <w:t>需具有初级护师及以上证书的人员不少于</w:t>
            </w:r>
            <w:r w:rsidRPr="00DF1349">
              <w:rPr>
                <w:rFonts w:ascii="宋体" w:hAnsi="宋体" w:cs="宋体" w:hint="eastAsia"/>
                <w:kern w:val="0"/>
                <w:sz w:val="24"/>
              </w:rPr>
              <w:t>6</w:t>
            </w:r>
            <w:r w:rsidRPr="00DF1349">
              <w:rPr>
                <w:rFonts w:ascii="宋体" w:hAnsi="宋体" w:cs="宋体" w:hint="eastAsia"/>
                <w:kern w:val="0"/>
                <w:sz w:val="24"/>
              </w:rPr>
              <w:t>人；</w:t>
            </w:r>
          </w:p>
          <w:p w:rsidR="00017C1D" w:rsidRPr="00DF1349" w:rsidRDefault="00DE4DC3">
            <w:pPr>
              <w:widowControl/>
              <w:autoSpaceDE w:val="0"/>
              <w:adjustRightInd/>
              <w:spacing w:line="360" w:lineRule="auto"/>
              <w:jc w:val="left"/>
              <w:textAlignment w:val="center"/>
              <w:rPr>
                <w:rFonts w:ascii="宋体" w:hAnsi="宋体" w:cs="宋体"/>
                <w:sz w:val="24"/>
              </w:rPr>
            </w:pPr>
            <w:r w:rsidRPr="00DF1349">
              <w:rPr>
                <w:rFonts w:ascii="宋体" w:hAnsi="宋体" w:cs="宋体" w:hint="eastAsia"/>
                <w:kern w:val="0"/>
                <w:sz w:val="24"/>
              </w:rPr>
              <w:t xml:space="preserve">2) </w:t>
            </w:r>
            <w:r w:rsidRPr="00DF1349">
              <w:rPr>
                <w:rFonts w:ascii="宋体" w:hAnsi="宋体" w:cs="宋体" w:hint="eastAsia"/>
                <w:kern w:val="0"/>
                <w:sz w:val="24"/>
              </w:rPr>
              <w:t>需具有营养师相关证书不少于</w:t>
            </w:r>
            <w:r w:rsidRPr="00DF1349">
              <w:rPr>
                <w:rFonts w:ascii="宋体" w:hAnsi="宋体" w:cs="宋体" w:hint="eastAsia"/>
                <w:kern w:val="0"/>
                <w:sz w:val="24"/>
              </w:rPr>
              <w:t>1</w:t>
            </w:r>
            <w:r w:rsidRPr="00DF1349">
              <w:rPr>
                <w:rFonts w:ascii="宋体" w:hAnsi="宋体" w:cs="宋体" w:hint="eastAsia"/>
                <w:kern w:val="0"/>
                <w:sz w:val="24"/>
              </w:rPr>
              <w:t>人。</w:t>
            </w:r>
          </w:p>
        </w:tc>
      </w:tr>
      <w:tr w:rsidR="00017C1D" w:rsidRPr="00DF1349">
        <w:trPr>
          <w:trHeight w:val="20"/>
        </w:trPr>
        <w:tc>
          <w:tcPr>
            <w:tcW w:w="588"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7</w:t>
            </w:r>
          </w:p>
        </w:tc>
        <w:tc>
          <w:tcPr>
            <w:tcW w:w="1199" w:type="pct"/>
            <w:vAlign w:val="center"/>
          </w:tcPr>
          <w:p w:rsidR="00017C1D" w:rsidRPr="00DF1349" w:rsidRDefault="00DE4DC3">
            <w:pPr>
              <w:widowControl/>
              <w:autoSpaceDE w:val="0"/>
              <w:adjustRightInd/>
              <w:spacing w:line="360" w:lineRule="auto"/>
              <w:jc w:val="center"/>
              <w:textAlignment w:val="center"/>
              <w:rPr>
                <w:rFonts w:ascii="宋体" w:hAnsi="宋体"/>
                <w:sz w:val="24"/>
              </w:rPr>
            </w:pPr>
            <w:r w:rsidRPr="00DF1349">
              <w:rPr>
                <w:rFonts w:ascii="宋体" w:hAnsi="宋体" w:hint="eastAsia"/>
                <w:sz w:val="24"/>
              </w:rPr>
              <w:t>软件支持团队</w:t>
            </w:r>
          </w:p>
        </w:tc>
        <w:tc>
          <w:tcPr>
            <w:tcW w:w="773" w:type="pct"/>
            <w:vAlign w:val="center"/>
          </w:tcPr>
          <w:p w:rsidR="00017C1D" w:rsidRPr="00DF1349" w:rsidRDefault="00DE4DC3">
            <w:pPr>
              <w:widowControl/>
              <w:autoSpaceDE w:val="0"/>
              <w:adjustRightInd/>
              <w:spacing w:line="360" w:lineRule="auto"/>
              <w:jc w:val="center"/>
              <w:textAlignment w:val="center"/>
              <w:rPr>
                <w:rFonts w:ascii="宋体" w:hAnsi="宋体" w:cs="宋体"/>
                <w:kern w:val="0"/>
                <w:sz w:val="24"/>
              </w:rPr>
            </w:pPr>
            <w:r w:rsidRPr="00DF1349">
              <w:rPr>
                <w:rFonts w:ascii="宋体" w:hAnsi="宋体" w:cs="宋体" w:hint="eastAsia"/>
                <w:kern w:val="0"/>
                <w:sz w:val="24"/>
              </w:rPr>
              <w:t>≥</w:t>
            </w:r>
            <w:r w:rsidRPr="00DF1349">
              <w:rPr>
                <w:rFonts w:ascii="宋体" w:hAnsi="宋体" w:cs="宋体"/>
                <w:kern w:val="0"/>
                <w:sz w:val="24"/>
              </w:rPr>
              <w:t>3</w:t>
            </w:r>
            <w:r w:rsidRPr="00DF1349">
              <w:rPr>
                <w:rFonts w:ascii="宋体" w:hAnsi="宋体" w:cs="宋体" w:hint="eastAsia"/>
                <w:kern w:val="0"/>
                <w:sz w:val="24"/>
              </w:rPr>
              <w:t>人</w:t>
            </w:r>
          </w:p>
        </w:tc>
        <w:tc>
          <w:tcPr>
            <w:tcW w:w="2440" w:type="pct"/>
            <w:vAlign w:val="center"/>
          </w:tcPr>
          <w:p w:rsidR="00017C1D" w:rsidRPr="00DF1349" w:rsidRDefault="00DE4DC3">
            <w:pPr>
              <w:widowControl/>
              <w:autoSpaceDE w:val="0"/>
              <w:adjustRightInd/>
              <w:spacing w:line="360" w:lineRule="auto"/>
              <w:jc w:val="left"/>
              <w:textAlignment w:val="center"/>
              <w:rPr>
                <w:rFonts w:ascii="宋体" w:hAnsi="宋体"/>
                <w:sz w:val="24"/>
              </w:rPr>
            </w:pPr>
            <w:r w:rsidRPr="00DF1349">
              <w:rPr>
                <w:rFonts w:ascii="宋体" w:hAnsi="宋体" w:cs="宋体" w:hint="eastAsia"/>
                <w:kern w:val="0"/>
                <w:sz w:val="24"/>
              </w:rPr>
              <w:t>负责人：需具有项目管理、系统集成、</w:t>
            </w:r>
            <w:r w:rsidRPr="00DF1349">
              <w:rPr>
                <w:rFonts w:ascii="宋体" w:hAnsi="宋体" w:cs="宋体" w:hint="eastAsia"/>
                <w:kern w:val="0"/>
                <w:sz w:val="24"/>
              </w:rPr>
              <w:t>IT</w:t>
            </w:r>
            <w:r w:rsidRPr="00DF1349">
              <w:rPr>
                <w:rFonts w:ascii="宋体" w:hAnsi="宋体" w:cs="宋体" w:hint="eastAsia"/>
                <w:kern w:val="0"/>
                <w:sz w:val="24"/>
              </w:rPr>
              <w:t>软件系统架构及开发等相关工作经验。</w:t>
            </w:r>
          </w:p>
        </w:tc>
      </w:tr>
    </w:tbl>
    <w:p w:rsidR="00017C1D" w:rsidRPr="00DF1349" w:rsidRDefault="00DE4DC3">
      <w:pPr>
        <w:tabs>
          <w:tab w:val="left" w:pos="1872"/>
        </w:tabs>
        <w:adjustRightInd/>
        <w:spacing w:line="360" w:lineRule="auto"/>
        <w:ind w:firstLineChars="200" w:firstLine="482"/>
        <w:rPr>
          <w:rFonts w:ascii="宋体" w:hAnsi="宋体"/>
          <w:b/>
          <w:sz w:val="24"/>
        </w:rPr>
      </w:pPr>
      <w:r w:rsidRPr="00DF1349">
        <w:rPr>
          <w:rFonts w:ascii="宋体" w:hAnsi="宋体"/>
          <w:b/>
          <w:sz w:val="24"/>
        </w:rPr>
        <w:t>注：</w:t>
      </w:r>
    </w:p>
    <w:p w:rsidR="00017C1D" w:rsidRPr="00DF1349" w:rsidRDefault="00DE4DC3">
      <w:pPr>
        <w:tabs>
          <w:tab w:val="left" w:pos="1872"/>
        </w:tabs>
        <w:adjustRightInd/>
        <w:spacing w:line="360" w:lineRule="auto"/>
        <w:ind w:firstLineChars="200" w:firstLine="482"/>
        <w:rPr>
          <w:rFonts w:ascii="宋体" w:hAnsi="宋体"/>
          <w:b/>
          <w:sz w:val="24"/>
        </w:rPr>
      </w:pPr>
      <w:r w:rsidRPr="00DF1349">
        <w:rPr>
          <w:rFonts w:ascii="宋体" w:hAnsi="宋体" w:hint="eastAsia"/>
          <w:b/>
          <w:sz w:val="24"/>
        </w:rPr>
        <w:t>1</w:t>
      </w:r>
      <w:r w:rsidRPr="00DF1349">
        <w:rPr>
          <w:rFonts w:ascii="宋体" w:hAnsi="宋体"/>
          <w:b/>
          <w:sz w:val="24"/>
        </w:rPr>
        <w:t>.</w:t>
      </w:r>
      <w:r w:rsidRPr="00DF1349">
        <w:rPr>
          <w:rFonts w:ascii="宋体" w:hAnsi="宋体" w:hint="eastAsia"/>
          <w:b/>
          <w:sz w:val="24"/>
        </w:rPr>
        <w:t>在服务期内，服务供应商所有服务人员的事故由服务供应商自行全权负责（如服务供应商应对其员工投保人身意外险等）。</w:t>
      </w:r>
    </w:p>
    <w:p w:rsidR="00017C1D" w:rsidRPr="00DF1349" w:rsidRDefault="00DE4DC3">
      <w:pPr>
        <w:tabs>
          <w:tab w:val="left" w:pos="1872"/>
        </w:tabs>
        <w:adjustRightInd/>
        <w:spacing w:line="360" w:lineRule="auto"/>
        <w:ind w:firstLineChars="200" w:firstLine="482"/>
        <w:rPr>
          <w:rFonts w:ascii="宋体" w:hAnsi="宋体"/>
          <w:b/>
          <w:sz w:val="24"/>
        </w:rPr>
      </w:pPr>
      <w:r w:rsidRPr="00DF1349">
        <w:rPr>
          <w:rFonts w:ascii="宋体" w:hAnsi="宋体"/>
          <w:b/>
          <w:sz w:val="24"/>
        </w:rPr>
        <w:t>2</w:t>
      </w:r>
      <w:r w:rsidRPr="00DF1349">
        <w:rPr>
          <w:rFonts w:ascii="宋体" w:hAnsi="宋体" w:hint="eastAsia"/>
          <w:b/>
          <w:sz w:val="24"/>
        </w:rPr>
        <w:t>.</w:t>
      </w:r>
      <w:r w:rsidRPr="00DF1349">
        <w:rPr>
          <w:rFonts w:ascii="宋体" w:hAnsi="宋体" w:hint="eastAsia"/>
          <w:b/>
          <w:sz w:val="24"/>
        </w:rPr>
        <w:t>项目配置人员必须为服务供应商的正式员工，并签订劳动合同。</w:t>
      </w:r>
    </w:p>
    <w:p w:rsidR="00017C1D" w:rsidRPr="00DF1349" w:rsidRDefault="00DE4DC3">
      <w:pPr>
        <w:tabs>
          <w:tab w:val="left" w:pos="1872"/>
        </w:tabs>
        <w:adjustRightInd/>
        <w:spacing w:line="360" w:lineRule="auto"/>
        <w:ind w:firstLineChars="200" w:firstLine="482"/>
        <w:rPr>
          <w:rFonts w:ascii="宋体" w:hAnsi="宋体"/>
          <w:b/>
          <w:sz w:val="24"/>
        </w:rPr>
      </w:pPr>
      <w:r w:rsidRPr="00DF1349">
        <w:rPr>
          <w:rFonts w:ascii="宋体" w:hAnsi="宋体" w:hint="eastAsia"/>
          <w:b/>
          <w:sz w:val="24"/>
        </w:rPr>
        <w:lastRenderedPageBreak/>
        <w:t>3</w:t>
      </w:r>
      <w:r w:rsidRPr="00DF1349">
        <w:rPr>
          <w:rFonts w:ascii="宋体" w:hAnsi="宋体"/>
          <w:b/>
          <w:sz w:val="24"/>
        </w:rPr>
        <w:t>.</w:t>
      </w:r>
      <w:r w:rsidRPr="00DF1349">
        <w:rPr>
          <w:rFonts w:ascii="宋体" w:hAnsi="宋体"/>
          <w:b/>
          <w:sz w:val="24"/>
        </w:rPr>
        <w:t>服务供应商</w:t>
      </w:r>
      <w:r w:rsidRPr="00DF1349">
        <w:rPr>
          <w:rFonts w:ascii="宋体" w:hAnsi="宋体" w:hint="eastAsia"/>
          <w:b/>
          <w:sz w:val="24"/>
        </w:rPr>
        <w:t>对符合缴纳五险的服务人员按政府规定社会保险缴费基数进行缴纳，所有服务人员的工资、社保、奖金、福利均由服务供应商承担。</w:t>
      </w:r>
    </w:p>
    <w:p w:rsidR="00017C1D" w:rsidRPr="00DF1349" w:rsidRDefault="00DE4DC3">
      <w:pPr>
        <w:adjustRightInd/>
        <w:snapToGrid w:val="0"/>
        <w:spacing w:line="360" w:lineRule="auto"/>
        <w:ind w:firstLineChars="200" w:firstLine="482"/>
        <w:rPr>
          <w:rFonts w:ascii="宋体" w:hAnsi="宋体"/>
          <w:b/>
          <w:sz w:val="24"/>
        </w:rPr>
      </w:pPr>
      <w:r w:rsidRPr="00DF1349">
        <w:rPr>
          <w:rFonts w:ascii="宋体" w:hAnsi="宋体" w:hint="eastAsia"/>
          <w:b/>
          <w:sz w:val="24"/>
        </w:rPr>
        <w:t>4</w:t>
      </w:r>
      <w:r w:rsidRPr="00DF1349">
        <w:rPr>
          <w:rFonts w:ascii="宋体" w:hAnsi="宋体"/>
          <w:b/>
          <w:sz w:val="24"/>
        </w:rPr>
        <w:t>.</w:t>
      </w:r>
      <w:r w:rsidRPr="00DF1349">
        <w:rPr>
          <w:rFonts w:ascii="宋体" w:hAnsi="宋体"/>
          <w:b/>
          <w:sz w:val="24"/>
        </w:rPr>
        <w:t>服务供应商</w:t>
      </w:r>
      <w:r w:rsidRPr="00DF1349">
        <w:rPr>
          <w:rFonts w:ascii="宋体" w:hAnsi="宋体" w:hint="eastAsia"/>
          <w:b/>
          <w:sz w:val="24"/>
        </w:rPr>
        <w:t>须承诺按不少于上表要求的人数进行人员配置。</w:t>
      </w:r>
    </w:p>
    <w:p w:rsidR="00017C1D" w:rsidRPr="00DF1349" w:rsidRDefault="00DE4DC3" w:rsidP="00C15DCD">
      <w:pPr>
        <w:adjustRightInd/>
        <w:spacing w:beforeLines="10" w:afterLines="10" w:line="360" w:lineRule="auto"/>
        <w:jc w:val="center"/>
        <w:outlineLvl w:val="1"/>
        <w:rPr>
          <w:rFonts w:ascii="宋体" w:hAnsi="宋体"/>
          <w:b/>
          <w:sz w:val="30"/>
          <w:szCs w:val="22"/>
        </w:rPr>
      </w:pPr>
      <w:r w:rsidRPr="00DF1349">
        <w:rPr>
          <w:rFonts w:ascii="宋体" w:hAnsi="宋体" w:hint="eastAsia"/>
          <w:b/>
          <w:sz w:val="30"/>
          <w:szCs w:val="22"/>
        </w:rPr>
        <w:t>（四）</w:t>
      </w:r>
      <w:r w:rsidRPr="00DF1349">
        <w:rPr>
          <w:rFonts w:ascii="宋体" w:hAnsi="宋体"/>
          <w:b/>
          <w:sz w:val="30"/>
          <w:szCs w:val="22"/>
        </w:rPr>
        <w:t>、</w:t>
      </w:r>
      <w:r w:rsidRPr="00DF1349">
        <w:rPr>
          <w:rFonts w:ascii="宋体" w:hAnsi="宋体" w:hint="eastAsia"/>
          <w:b/>
          <w:sz w:val="30"/>
          <w:szCs w:val="22"/>
        </w:rPr>
        <w:t>服务内容要求</w:t>
      </w:r>
    </w:p>
    <w:p w:rsidR="00017C1D" w:rsidRPr="00DF1349" w:rsidRDefault="00DE4DC3">
      <w:pPr>
        <w:adjustRightInd/>
        <w:snapToGrid w:val="0"/>
        <w:spacing w:line="360" w:lineRule="auto"/>
        <w:ind w:firstLineChars="200" w:firstLine="482"/>
        <w:outlineLvl w:val="2"/>
        <w:rPr>
          <w:rFonts w:ascii="宋体" w:hAnsi="宋体"/>
          <w:b/>
          <w:sz w:val="24"/>
        </w:rPr>
      </w:pPr>
      <w:r w:rsidRPr="00DF1349">
        <w:rPr>
          <w:rFonts w:ascii="宋体" w:hAnsi="宋体" w:hint="eastAsia"/>
          <w:b/>
          <w:sz w:val="24"/>
        </w:rPr>
        <w:t>1.</w:t>
      </w:r>
      <w:r w:rsidRPr="00DF1349">
        <w:rPr>
          <w:rFonts w:ascii="宋体" w:hAnsi="宋体" w:hint="eastAsia"/>
          <w:b/>
          <w:sz w:val="24"/>
        </w:rPr>
        <w:t>服务内容一览表</w:t>
      </w:r>
    </w:p>
    <w:p w:rsidR="00017C1D" w:rsidRPr="00DF1349" w:rsidRDefault="00DE4DC3">
      <w:pPr>
        <w:adjustRightInd/>
        <w:snapToGrid w:val="0"/>
        <w:spacing w:line="360" w:lineRule="auto"/>
        <w:ind w:firstLineChars="200" w:firstLine="480"/>
        <w:rPr>
          <w:rFonts w:ascii="宋体" w:hAnsi="宋体"/>
          <w:sz w:val="24"/>
        </w:rPr>
      </w:pPr>
      <w:r w:rsidRPr="00DF1349">
        <w:rPr>
          <w:rFonts w:ascii="宋体" w:hAnsi="宋体" w:hint="eastAsia"/>
          <w:sz w:val="24"/>
        </w:rPr>
        <w:t>服务供应商需按院方审核通过的精细化管理路径执行</w:t>
      </w:r>
      <w:r w:rsidRPr="00DF1349">
        <w:rPr>
          <w:rFonts w:ascii="宋体" w:hAnsi="宋体" w:hint="eastAsia"/>
          <w:sz w:val="24"/>
        </w:rPr>
        <w:t>(</w:t>
      </w:r>
      <w:r w:rsidRPr="00DF1349">
        <w:rPr>
          <w:rFonts w:ascii="宋体" w:hAnsi="宋体" w:hint="eastAsia"/>
          <w:sz w:val="24"/>
        </w:rPr>
        <w:t>包括短信、人工电话</w:t>
      </w:r>
      <w:r w:rsidRPr="00DF1349">
        <w:rPr>
          <w:rFonts w:ascii="宋体" w:hAnsi="宋体" w:hint="eastAsia"/>
          <w:sz w:val="24"/>
        </w:rPr>
        <w:t>)</w:t>
      </w:r>
      <w:r w:rsidRPr="00DF1349">
        <w:rPr>
          <w:rFonts w:ascii="宋体" w:hAnsi="宋体" w:hint="eastAsia"/>
          <w:sz w:val="24"/>
        </w:rPr>
        <w:t>。</w:t>
      </w:r>
    </w:p>
    <w:p w:rsidR="00017C1D" w:rsidRPr="00DF1349" w:rsidRDefault="00DE4DC3">
      <w:pPr>
        <w:adjustRightInd/>
        <w:snapToGrid w:val="0"/>
        <w:spacing w:line="360" w:lineRule="auto"/>
        <w:ind w:firstLineChars="200" w:firstLine="480"/>
        <w:rPr>
          <w:rFonts w:ascii="宋体" w:hAnsi="宋体"/>
          <w:sz w:val="24"/>
        </w:rPr>
      </w:pPr>
      <w:r w:rsidRPr="00DF1349">
        <w:rPr>
          <w:rFonts w:ascii="宋体" w:hAnsi="宋体" w:hint="eastAsia"/>
          <w:sz w:val="24"/>
        </w:rPr>
        <w:t>服务供应商需以各套餐包形式为院方患者提供连续性的诊后疾病精细化管理服务，服务套餐包包括但不限于以下内容：</w:t>
      </w:r>
    </w:p>
    <w:p w:rsidR="00017C1D" w:rsidRPr="00DF1349" w:rsidRDefault="00DE4DC3">
      <w:pPr>
        <w:adjustRightInd/>
        <w:snapToGrid w:val="0"/>
        <w:spacing w:line="360" w:lineRule="auto"/>
        <w:ind w:firstLineChars="200" w:firstLine="482"/>
        <w:jc w:val="center"/>
        <w:rPr>
          <w:rFonts w:ascii="宋体" w:hAnsi="宋体"/>
          <w:b/>
          <w:sz w:val="24"/>
        </w:rPr>
      </w:pPr>
      <w:r w:rsidRPr="00DF1349">
        <w:rPr>
          <w:rFonts w:ascii="宋体" w:hAnsi="宋体" w:hint="eastAsia"/>
          <w:b/>
          <w:sz w:val="24"/>
        </w:rPr>
        <w:t>表</w:t>
      </w:r>
      <w:r w:rsidRPr="00DF1349">
        <w:rPr>
          <w:rFonts w:ascii="宋体" w:hAnsi="宋体" w:hint="eastAsia"/>
          <w:b/>
          <w:sz w:val="24"/>
        </w:rPr>
        <w:t>-</w:t>
      </w:r>
      <w:r w:rsidRPr="00DF1349">
        <w:rPr>
          <w:rFonts w:ascii="宋体" w:hAnsi="宋体" w:hint="eastAsia"/>
          <w:b/>
          <w:sz w:val="24"/>
        </w:rPr>
        <w:t>服务内容一览表</w:t>
      </w: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0"/>
        <w:gridCol w:w="1318"/>
        <w:gridCol w:w="5686"/>
        <w:gridCol w:w="673"/>
        <w:gridCol w:w="523"/>
      </w:tblGrid>
      <w:tr w:rsidR="00017C1D" w:rsidRPr="00DF1349" w:rsidTr="00C15DCD">
        <w:trPr>
          <w:trHeight w:val="582"/>
          <w:tblHeader/>
          <w:jc w:val="center"/>
        </w:trPr>
        <w:tc>
          <w:tcPr>
            <w:tcW w:w="700" w:type="dxa"/>
            <w:shd w:val="clear" w:color="auto" w:fill="auto"/>
            <w:noWrap/>
            <w:vAlign w:val="center"/>
          </w:tcPr>
          <w:p w:rsidR="00017C1D" w:rsidRPr="00DF1349" w:rsidRDefault="00DE4DC3">
            <w:pPr>
              <w:widowControl/>
              <w:jc w:val="center"/>
              <w:rPr>
                <w:rFonts w:ascii="宋体" w:hAnsi="宋体" w:cs="宋体"/>
                <w:b/>
                <w:bCs/>
                <w:kern w:val="0"/>
                <w:sz w:val="20"/>
                <w:szCs w:val="20"/>
              </w:rPr>
            </w:pPr>
            <w:r w:rsidRPr="00DF1349">
              <w:rPr>
                <w:rFonts w:ascii="宋体" w:hAnsi="宋体" w:cs="宋体" w:hint="eastAsia"/>
                <w:b/>
                <w:bCs/>
                <w:kern w:val="0"/>
                <w:sz w:val="20"/>
                <w:szCs w:val="20"/>
              </w:rPr>
              <w:t>序号</w:t>
            </w:r>
          </w:p>
        </w:tc>
        <w:tc>
          <w:tcPr>
            <w:tcW w:w="1318" w:type="dxa"/>
            <w:shd w:val="clear" w:color="auto" w:fill="auto"/>
            <w:vAlign w:val="center"/>
          </w:tcPr>
          <w:p w:rsidR="00017C1D" w:rsidRPr="00DF1349" w:rsidRDefault="00DE4DC3">
            <w:pPr>
              <w:widowControl/>
              <w:jc w:val="center"/>
              <w:rPr>
                <w:rFonts w:ascii="宋体" w:hAnsi="宋体" w:cs="宋体"/>
                <w:b/>
                <w:bCs/>
                <w:kern w:val="0"/>
                <w:sz w:val="20"/>
                <w:szCs w:val="20"/>
              </w:rPr>
            </w:pPr>
            <w:r w:rsidRPr="00DF1349">
              <w:rPr>
                <w:rFonts w:ascii="宋体" w:hAnsi="宋体" w:cs="宋体" w:hint="eastAsia"/>
                <w:b/>
                <w:bCs/>
                <w:kern w:val="0"/>
                <w:sz w:val="20"/>
                <w:szCs w:val="20"/>
              </w:rPr>
              <w:t>服务项目名称</w:t>
            </w:r>
          </w:p>
        </w:tc>
        <w:tc>
          <w:tcPr>
            <w:tcW w:w="5686" w:type="dxa"/>
            <w:shd w:val="clear" w:color="auto" w:fill="auto"/>
            <w:vAlign w:val="center"/>
          </w:tcPr>
          <w:p w:rsidR="00017C1D" w:rsidRPr="00DF1349" w:rsidRDefault="00DE4DC3">
            <w:pPr>
              <w:widowControl/>
              <w:jc w:val="center"/>
              <w:rPr>
                <w:rFonts w:ascii="宋体" w:hAnsi="宋体" w:cs="宋体"/>
                <w:b/>
                <w:bCs/>
                <w:kern w:val="0"/>
                <w:sz w:val="20"/>
                <w:szCs w:val="20"/>
              </w:rPr>
            </w:pPr>
            <w:r w:rsidRPr="00DF1349">
              <w:rPr>
                <w:rFonts w:ascii="宋体" w:hAnsi="宋体" w:cs="宋体" w:hint="eastAsia"/>
                <w:b/>
                <w:bCs/>
                <w:kern w:val="0"/>
                <w:sz w:val="20"/>
                <w:szCs w:val="20"/>
              </w:rPr>
              <w:t>服务工作内容</w:t>
            </w:r>
          </w:p>
        </w:tc>
        <w:tc>
          <w:tcPr>
            <w:tcW w:w="673" w:type="dxa"/>
            <w:shd w:val="clear" w:color="auto" w:fill="auto"/>
            <w:noWrap/>
            <w:vAlign w:val="center"/>
          </w:tcPr>
          <w:p w:rsidR="00017C1D" w:rsidRPr="00DF1349" w:rsidRDefault="00DE4DC3">
            <w:pPr>
              <w:widowControl/>
              <w:jc w:val="center"/>
              <w:rPr>
                <w:rFonts w:ascii="宋体" w:hAnsi="宋体" w:cs="宋体"/>
                <w:b/>
                <w:bCs/>
                <w:kern w:val="0"/>
                <w:sz w:val="20"/>
                <w:szCs w:val="20"/>
              </w:rPr>
            </w:pPr>
            <w:r w:rsidRPr="00DF1349">
              <w:rPr>
                <w:rFonts w:ascii="宋体" w:hAnsi="宋体" w:cs="宋体" w:hint="eastAsia"/>
                <w:b/>
                <w:bCs/>
                <w:kern w:val="0"/>
                <w:sz w:val="20"/>
                <w:szCs w:val="20"/>
              </w:rPr>
              <w:t>金额</w:t>
            </w:r>
          </w:p>
        </w:tc>
        <w:tc>
          <w:tcPr>
            <w:tcW w:w="523" w:type="dxa"/>
            <w:shd w:val="clear" w:color="auto" w:fill="auto"/>
            <w:noWrap/>
            <w:vAlign w:val="center"/>
          </w:tcPr>
          <w:p w:rsidR="00017C1D" w:rsidRPr="00DF1349" w:rsidRDefault="00DE4DC3">
            <w:pPr>
              <w:widowControl/>
              <w:jc w:val="center"/>
              <w:rPr>
                <w:rFonts w:ascii="宋体" w:hAnsi="宋体" w:cs="宋体"/>
                <w:b/>
                <w:bCs/>
                <w:kern w:val="0"/>
                <w:sz w:val="20"/>
                <w:szCs w:val="20"/>
              </w:rPr>
            </w:pPr>
            <w:r w:rsidRPr="00DF1349">
              <w:rPr>
                <w:rFonts w:ascii="宋体" w:hAnsi="宋体" w:cs="宋体" w:hint="eastAsia"/>
                <w:b/>
                <w:bCs/>
                <w:kern w:val="0"/>
                <w:sz w:val="20"/>
                <w:szCs w:val="20"/>
              </w:rPr>
              <w:t>单位</w:t>
            </w:r>
          </w:p>
        </w:tc>
      </w:tr>
      <w:tr w:rsidR="00017C1D" w:rsidRPr="00DF1349" w:rsidTr="00C15DCD">
        <w:trPr>
          <w:trHeight w:val="2779"/>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1</w:t>
            </w:r>
          </w:p>
        </w:tc>
        <w:tc>
          <w:tcPr>
            <w:tcW w:w="1318"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专病精细化短期管理</w:t>
            </w:r>
          </w:p>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w:t>
            </w:r>
            <w:r w:rsidRPr="00DF1349">
              <w:rPr>
                <w:rFonts w:ascii="宋体" w:hAnsi="宋体" w:cs="宋体" w:hint="eastAsia"/>
                <w:kern w:val="0"/>
                <w:sz w:val="20"/>
                <w:szCs w:val="20"/>
              </w:rPr>
              <w:t>2</w:t>
            </w:r>
            <w:r w:rsidRPr="00DF1349">
              <w:rPr>
                <w:rFonts w:ascii="宋体" w:hAnsi="宋体" w:cs="宋体" w:hint="eastAsia"/>
                <w:kern w:val="0"/>
                <w:sz w:val="20"/>
                <w:szCs w:val="20"/>
              </w:rPr>
              <w:t>周）</w:t>
            </w:r>
          </w:p>
        </w:tc>
        <w:tc>
          <w:tcPr>
            <w:tcW w:w="5686"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由专业人员（医生、护士、健康管理师等）组成的疾病管理团队，通过电话、微信、小程序、现场等方式，对患者进行短期的医疗照护服务，包含疾病跟踪、健康宣教、用药指导、复诊提醒等，对患者离院居家过程实现早发现、早干预、早治疗，提高患者疾病认知，短期促进患者依从性，提高患者心理健康，管理期两周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49</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r w:rsidR="00017C1D" w:rsidRPr="00DF1349" w:rsidTr="00C15DCD">
        <w:trPr>
          <w:trHeight w:val="2779"/>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2</w:t>
            </w:r>
          </w:p>
        </w:tc>
        <w:tc>
          <w:tcPr>
            <w:tcW w:w="1318"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专病精细化短期强管理</w:t>
            </w:r>
          </w:p>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w:t>
            </w:r>
            <w:r w:rsidRPr="00DF1349">
              <w:rPr>
                <w:rFonts w:ascii="宋体" w:hAnsi="宋体" w:cs="宋体" w:hint="eastAsia"/>
                <w:kern w:val="0"/>
                <w:sz w:val="20"/>
                <w:szCs w:val="20"/>
              </w:rPr>
              <w:t>1</w:t>
            </w:r>
            <w:r w:rsidRPr="00DF1349">
              <w:rPr>
                <w:rFonts w:ascii="宋体" w:hAnsi="宋体" w:cs="宋体" w:hint="eastAsia"/>
                <w:kern w:val="0"/>
                <w:sz w:val="20"/>
                <w:szCs w:val="20"/>
              </w:rPr>
              <w:t>个月）</w:t>
            </w:r>
          </w:p>
        </w:tc>
        <w:tc>
          <w:tcPr>
            <w:tcW w:w="5686"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指由需方自愿要求，专业人员（医生、护士、健康管理师等）组成的疾病管理团队，通过电话、微信、小程序、</w:t>
            </w:r>
            <w:r w:rsidRPr="00DF1349">
              <w:rPr>
                <w:rFonts w:ascii="宋体" w:hAnsi="宋体" w:cs="宋体" w:hint="eastAsia"/>
                <w:kern w:val="0"/>
                <w:sz w:val="20"/>
                <w:szCs w:val="20"/>
              </w:rPr>
              <w:t>APP</w:t>
            </w:r>
            <w:r w:rsidRPr="00DF1349">
              <w:rPr>
                <w:rFonts w:ascii="宋体" w:hAnsi="宋体" w:cs="宋体" w:hint="eastAsia"/>
                <w:kern w:val="0"/>
                <w:sz w:val="20"/>
                <w:szCs w:val="20"/>
              </w:rPr>
              <w:t>、上门、现场等方式，对患者进行短期的医疗照护强化管理服务，包含疾病跟踪、健康宣教、用药指导、复诊提醒、智能评估等，对患者离院居家过程实现早发现、早干预、早治疗，提高患者疾病认知，促进患者依从性，提高患者心理健康；管理期一个月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99</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r w:rsidR="00017C1D" w:rsidRPr="00DF1349" w:rsidTr="00DF1349">
        <w:trPr>
          <w:trHeight w:val="2055"/>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3</w:t>
            </w:r>
          </w:p>
        </w:tc>
        <w:tc>
          <w:tcPr>
            <w:tcW w:w="1318"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专病精细化干预管理</w:t>
            </w:r>
          </w:p>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w:t>
            </w:r>
            <w:r w:rsidRPr="00DF1349">
              <w:rPr>
                <w:rFonts w:ascii="宋体" w:hAnsi="宋体" w:cs="宋体" w:hint="eastAsia"/>
                <w:kern w:val="0"/>
                <w:sz w:val="20"/>
                <w:szCs w:val="20"/>
              </w:rPr>
              <w:t>3</w:t>
            </w:r>
            <w:r w:rsidRPr="00DF1349">
              <w:rPr>
                <w:rFonts w:ascii="宋体" w:hAnsi="宋体" w:cs="宋体" w:hint="eastAsia"/>
                <w:kern w:val="0"/>
                <w:sz w:val="20"/>
                <w:szCs w:val="20"/>
              </w:rPr>
              <w:t>个月）</w:t>
            </w:r>
          </w:p>
        </w:tc>
        <w:tc>
          <w:tcPr>
            <w:tcW w:w="5686"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指由需方自愿要求，专业人员（医生、护士、药师、健康管理师等）组成的疾病管理团队，通过电话、微信、小程序、</w:t>
            </w:r>
            <w:r w:rsidRPr="00DF1349">
              <w:rPr>
                <w:rFonts w:ascii="宋体" w:hAnsi="宋体" w:cs="宋体" w:hint="eastAsia"/>
                <w:kern w:val="0"/>
                <w:sz w:val="20"/>
                <w:szCs w:val="20"/>
              </w:rPr>
              <w:t>APP</w:t>
            </w:r>
            <w:r w:rsidRPr="00DF1349">
              <w:rPr>
                <w:rFonts w:ascii="宋体" w:hAnsi="宋体" w:cs="宋体" w:hint="eastAsia"/>
                <w:kern w:val="0"/>
                <w:sz w:val="20"/>
                <w:szCs w:val="20"/>
              </w:rPr>
              <w:t>、上门、现场等方式，对其进行疾病评估、制定疾病标准管理方案，按需提供包括疾病风险评估、用药、饮食、运动、复诊、注射等需方当期需要的特定管理服务；阶段性的为患者给出病情评估报告，医生参与点评与异常情况解答，促进健康；管理期三个月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295</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r w:rsidR="00017C1D" w:rsidRPr="00DF1349" w:rsidTr="00C15DCD">
        <w:trPr>
          <w:trHeight w:val="3079"/>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lastRenderedPageBreak/>
              <w:t>4</w:t>
            </w:r>
          </w:p>
        </w:tc>
        <w:tc>
          <w:tcPr>
            <w:tcW w:w="1318"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专病精细化强干预管理</w:t>
            </w:r>
          </w:p>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w:t>
            </w:r>
            <w:r w:rsidRPr="00DF1349">
              <w:rPr>
                <w:rFonts w:ascii="宋体" w:hAnsi="宋体" w:cs="宋体" w:hint="eastAsia"/>
                <w:kern w:val="0"/>
                <w:sz w:val="20"/>
                <w:szCs w:val="20"/>
              </w:rPr>
              <w:t>3</w:t>
            </w:r>
            <w:r w:rsidRPr="00DF1349">
              <w:rPr>
                <w:rFonts w:ascii="宋体" w:hAnsi="宋体" w:cs="宋体" w:hint="eastAsia"/>
                <w:kern w:val="0"/>
                <w:sz w:val="20"/>
                <w:szCs w:val="20"/>
              </w:rPr>
              <w:t>个月）</w:t>
            </w:r>
          </w:p>
        </w:tc>
        <w:tc>
          <w:tcPr>
            <w:tcW w:w="5686"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指由需方自愿要求，专业人员（医生、护士、药师、健康管理师等）组成的疾病管理团队，通过电话、微信、小程序、</w:t>
            </w:r>
            <w:r w:rsidRPr="00DF1349">
              <w:rPr>
                <w:rFonts w:ascii="宋体" w:hAnsi="宋体" w:cs="宋体" w:hint="eastAsia"/>
                <w:kern w:val="0"/>
                <w:sz w:val="20"/>
                <w:szCs w:val="20"/>
              </w:rPr>
              <w:t>APP</w:t>
            </w:r>
            <w:r w:rsidRPr="00DF1349">
              <w:rPr>
                <w:rFonts w:ascii="宋体" w:hAnsi="宋体" w:cs="宋体" w:hint="eastAsia"/>
                <w:kern w:val="0"/>
                <w:sz w:val="20"/>
                <w:szCs w:val="20"/>
              </w:rPr>
              <w:t>、上门、现场等方式，对其进行疾病评估、制定疾病标准管理方案，按需提供包括疾病风险评估、用药、饮食、运动、复诊、注射等需方当期需要的特定管理服务；阶段性的为患者给出病情评估报告，医生参与点评与异常情况解答，促进健康；营养食谱及食谱落地指导，企微管理。管理期三个月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395</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r w:rsidR="00017C1D" w:rsidRPr="00DF1349" w:rsidTr="00C15DCD">
        <w:trPr>
          <w:trHeight w:val="3079"/>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5</w:t>
            </w:r>
          </w:p>
        </w:tc>
        <w:tc>
          <w:tcPr>
            <w:tcW w:w="1318"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专病精细化动态管理</w:t>
            </w:r>
          </w:p>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w:t>
            </w:r>
            <w:r w:rsidRPr="00DF1349">
              <w:rPr>
                <w:rFonts w:ascii="宋体" w:hAnsi="宋体" w:cs="宋体" w:hint="eastAsia"/>
                <w:kern w:val="0"/>
                <w:sz w:val="20"/>
                <w:szCs w:val="20"/>
              </w:rPr>
              <w:t>3</w:t>
            </w:r>
            <w:r w:rsidRPr="00DF1349">
              <w:rPr>
                <w:rFonts w:ascii="宋体" w:hAnsi="宋体" w:cs="宋体" w:hint="eastAsia"/>
                <w:kern w:val="0"/>
                <w:sz w:val="20"/>
                <w:szCs w:val="20"/>
              </w:rPr>
              <w:t>个月）</w:t>
            </w:r>
          </w:p>
        </w:tc>
        <w:tc>
          <w:tcPr>
            <w:tcW w:w="5686"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指由需方自愿要求，专业人员（医生、护士、健康管理师、营养师、运动康复师等）组成疾病管理团队，通过电话、微信、小程序、</w:t>
            </w:r>
            <w:r w:rsidRPr="00DF1349">
              <w:rPr>
                <w:rFonts w:ascii="宋体" w:hAnsi="宋体" w:cs="宋体" w:hint="eastAsia"/>
                <w:kern w:val="0"/>
                <w:sz w:val="20"/>
                <w:szCs w:val="20"/>
              </w:rPr>
              <w:t>APP</w:t>
            </w:r>
            <w:r w:rsidRPr="00DF1349">
              <w:rPr>
                <w:rFonts w:ascii="宋体" w:hAnsi="宋体" w:cs="宋体" w:hint="eastAsia"/>
                <w:kern w:val="0"/>
                <w:sz w:val="20"/>
                <w:szCs w:val="20"/>
              </w:rPr>
              <w:t>、上门、现场等方式，根据专家医生预先确定的病种管理要求，对专病患者制定个性化可执行的强化干预方案（饮食强化干预或运动康复强化干预）、病情症状采集与干预指导、复诊管理、异常监测指标指导、用药指导、注射、出诊等需方当期需要的特定管理服务，促进患者对疾病的认知，提高患者治疗的依从性，提升治疗康复效果，促进健康；管理期三个月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795</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r w:rsidR="00017C1D" w:rsidRPr="00DF1349" w:rsidTr="00C15DCD">
        <w:trPr>
          <w:trHeight w:val="3402"/>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6</w:t>
            </w:r>
          </w:p>
        </w:tc>
        <w:tc>
          <w:tcPr>
            <w:tcW w:w="1318"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多学科生活方式短期干预</w:t>
            </w:r>
          </w:p>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(21</w:t>
            </w:r>
            <w:r w:rsidRPr="00DF1349">
              <w:rPr>
                <w:rFonts w:ascii="宋体" w:hAnsi="宋体" w:cs="宋体" w:hint="eastAsia"/>
                <w:kern w:val="0"/>
                <w:sz w:val="20"/>
                <w:szCs w:val="20"/>
              </w:rPr>
              <w:t>天</w:t>
            </w:r>
            <w:r w:rsidRPr="00DF1349">
              <w:rPr>
                <w:rFonts w:ascii="宋体" w:hAnsi="宋体" w:cs="宋体" w:hint="eastAsia"/>
                <w:kern w:val="0"/>
                <w:sz w:val="20"/>
                <w:szCs w:val="20"/>
              </w:rPr>
              <w:t>)</w:t>
            </w:r>
          </w:p>
        </w:tc>
        <w:tc>
          <w:tcPr>
            <w:tcW w:w="5686"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指由需方自愿要求，由专业人员（医生、护士、健康管理师、药师、营养师、运动康复师、心理咨询师等）组成的疾病管理团队，通过电话、微信、小程序、</w:t>
            </w:r>
            <w:r w:rsidRPr="00DF1349">
              <w:rPr>
                <w:rFonts w:ascii="宋体" w:hAnsi="宋体" w:cs="宋体" w:hint="eastAsia"/>
                <w:kern w:val="0"/>
                <w:sz w:val="20"/>
                <w:szCs w:val="20"/>
              </w:rPr>
              <w:t>APP</w:t>
            </w:r>
            <w:r w:rsidRPr="00DF1349">
              <w:rPr>
                <w:rFonts w:ascii="宋体" w:hAnsi="宋体" w:cs="宋体" w:hint="eastAsia"/>
                <w:kern w:val="0"/>
                <w:sz w:val="20"/>
                <w:szCs w:val="20"/>
              </w:rPr>
              <w:t>、上门、面访等方式，管理期内对有需要通过治疗性生活方式进行治疗的患者人群进行个性化的多学科生活方式强化干预管理，如每日饮食强化干预、每日运动强化干预、病情症状采集与干预指导、复诊管理强化干预、异常指标干预，并提供阶段性管理成效汇报。促进患者对疾病的认知，督促患者养成健康的生活习惯，预防并发症，提高患者治疗的依从性，提升治疗康复效果，促进健康，管理</w:t>
            </w:r>
            <w:r w:rsidRPr="00DF1349">
              <w:rPr>
                <w:rFonts w:ascii="宋体" w:hAnsi="宋体" w:cs="宋体"/>
                <w:kern w:val="0"/>
                <w:sz w:val="20"/>
                <w:szCs w:val="20"/>
              </w:rPr>
              <w:t>21</w:t>
            </w:r>
            <w:r w:rsidRPr="00DF1349">
              <w:rPr>
                <w:rFonts w:ascii="宋体" w:hAnsi="宋体" w:cs="宋体" w:hint="eastAsia"/>
                <w:kern w:val="0"/>
                <w:sz w:val="20"/>
                <w:szCs w:val="20"/>
                <w:lang/>
              </w:rPr>
              <w:t>天</w:t>
            </w:r>
            <w:r w:rsidRPr="00DF1349">
              <w:rPr>
                <w:rFonts w:ascii="宋体" w:hAnsi="宋体" w:cs="宋体" w:hint="eastAsia"/>
                <w:kern w:val="0"/>
                <w:sz w:val="20"/>
                <w:szCs w:val="20"/>
              </w:rPr>
              <w:t>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1190</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r w:rsidR="00017C1D" w:rsidRPr="00DF1349" w:rsidTr="00C15DCD">
        <w:trPr>
          <w:trHeight w:val="3402"/>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7</w:t>
            </w:r>
          </w:p>
        </w:tc>
        <w:tc>
          <w:tcPr>
            <w:tcW w:w="1318"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多学科生活方式干预</w:t>
            </w:r>
          </w:p>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w:t>
            </w:r>
            <w:r w:rsidRPr="00DF1349">
              <w:rPr>
                <w:rFonts w:ascii="宋体" w:hAnsi="宋体" w:cs="宋体" w:hint="eastAsia"/>
                <w:kern w:val="0"/>
                <w:sz w:val="20"/>
                <w:szCs w:val="20"/>
              </w:rPr>
              <w:t>1</w:t>
            </w:r>
            <w:r w:rsidRPr="00DF1349">
              <w:rPr>
                <w:rFonts w:ascii="宋体" w:hAnsi="宋体" w:cs="宋体" w:hint="eastAsia"/>
                <w:kern w:val="0"/>
                <w:sz w:val="20"/>
                <w:szCs w:val="20"/>
              </w:rPr>
              <w:t>个月）</w:t>
            </w:r>
          </w:p>
        </w:tc>
        <w:tc>
          <w:tcPr>
            <w:tcW w:w="5686"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指由需方自愿要求，专业人员（医生、护士、健康管理师、营养师、运动康复师等）组成疾病管理团队，通过电话、微信、小程序、</w:t>
            </w:r>
            <w:r w:rsidRPr="00DF1349">
              <w:rPr>
                <w:rFonts w:ascii="宋体" w:hAnsi="宋体" w:cs="宋体" w:hint="eastAsia"/>
                <w:kern w:val="0"/>
                <w:sz w:val="20"/>
                <w:szCs w:val="20"/>
              </w:rPr>
              <w:t>APP</w:t>
            </w:r>
            <w:r w:rsidRPr="00DF1349">
              <w:rPr>
                <w:rFonts w:ascii="宋体" w:hAnsi="宋体" w:cs="宋体" w:hint="eastAsia"/>
                <w:kern w:val="0"/>
                <w:sz w:val="20"/>
                <w:szCs w:val="20"/>
              </w:rPr>
              <w:t>、现场等方式，根据专家医生预先确定的病种管理要求，对专病患者制定个性化强化干预方案，并每周进行跟踪调整：包括每周饮食强化干预、每周运动强化干预、病情症状采集与干预指导、复诊管理强化干预、异常指标干预并按需提供用药指导、注射、出诊等服务，促进患者对疾病的认知，督促患者养成健康的生活习惯，预防并发症，提高患者治疗的依从性，提升治疗康复效果</w:t>
            </w:r>
            <w:r w:rsidRPr="00DF1349">
              <w:rPr>
                <w:rFonts w:ascii="宋体" w:hAnsi="宋体" w:cs="宋体" w:hint="eastAsia"/>
                <w:kern w:val="0"/>
                <w:sz w:val="20"/>
                <w:szCs w:val="20"/>
              </w:rPr>
              <w:t>，促进健康；管理期一个月为一个疗程。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1590</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r w:rsidR="00017C1D" w:rsidRPr="00DF1349" w:rsidTr="00DF1349">
        <w:trPr>
          <w:trHeight w:val="2763"/>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lastRenderedPageBreak/>
              <w:t>8</w:t>
            </w:r>
          </w:p>
        </w:tc>
        <w:tc>
          <w:tcPr>
            <w:tcW w:w="1318"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多学科生活方式干预</w:t>
            </w:r>
          </w:p>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w:t>
            </w:r>
            <w:r w:rsidRPr="00DF1349">
              <w:rPr>
                <w:rFonts w:ascii="宋体" w:hAnsi="宋体" w:cs="宋体" w:hint="eastAsia"/>
                <w:kern w:val="0"/>
                <w:sz w:val="20"/>
                <w:szCs w:val="20"/>
              </w:rPr>
              <w:t>3</w:t>
            </w:r>
            <w:r w:rsidRPr="00DF1349">
              <w:rPr>
                <w:rFonts w:ascii="宋体" w:hAnsi="宋体" w:cs="宋体" w:hint="eastAsia"/>
                <w:kern w:val="0"/>
                <w:sz w:val="20"/>
                <w:szCs w:val="20"/>
              </w:rPr>
              <w:t>个月）</w:t>
            </w:r>
          </w:p>
        </w:tc>
        <w:tc>
          <w:tcPr>
            <w:tcW w:w="5686"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指由需方自愿要求，专业人员（医生、护士、健康管理师、药师、营养师、运动康复师等）组成疾病管理团队，通过电话、微信、小程序、</w:t>
            </w:r>
            <w:r w:rsidRPr="00DF1349">
              <w:rPr>
                <w:rFonts w:ascii="宋体" w:hAnsi="宋体" w:cs="宋体" w:hint="eastAsia"/>
                <w:kern w:val="0"/>
                <w:sz w:val="20"/>
                <w:szCs w:val="20"/>
              </w:rPr>
              <w:t>APP</w:t>
            </w:r>
            <w:r w:rsidRPr="00DF1349">
              <w:rPr>
                <w:rFonts w:ascii="宋体" w:hAnsi="宋体" w:cs="宋体" w:hint="eastAsia"/>
                <w:kern w:val="0"/>
                <w:sz w:val="20"/>
                <w:szCs w:val="20"/>
              </w:rPr>
              <w:t>、上门、面访等方式，管理期内对有需要通过治疗性生活方式进行治疗的患者人群进行多学科生活方式联合干预管理，包括建立动态档案、跟踪和监测相关健康数据指标，并结合人工智能技术每日为患者提供个性化的运动和饮食方案，并监督、跟踪、指导患者对生活方式改进情况；督促患者对养成健康的生活习惯，按需提供用药指导、注射、出诊等服务，促进健康；管理期三个月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2616</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r w:rsidR="00017C1D" w:rsidRPr="00DF1349" w:rsidTr="00C15DCD">
        <w:trPr>
          <w:trHeight w:val="1453"/>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9</w:t>
            </w:r>
          </w:p>
        </w:tc>
        <w:tc>
          <w:tcPr>
            <w:tcW w:w="1318"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多学科生活方式强化干预</w:t>
            </w:r>
          </w:p>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w:t>
            </w:r>
            <w:r w:rsidRPr="00DF1349">
              <w:rPr>
                <w:rFonts w:ascii="宋体" w:hAnsi="宋体" w:cs="宋体" w:hint="eastAsia"/>
                <w:kern w:val="0"/>
                <w:sz w:val="20"/>
                <w:szCs w:val="20"/>
              </w:rPr>
              <w:t>3</w:t>
            </w:r>
            <w:r w:rsidRPr="00DF1349">
              <w:rPr>
                <w:rFonts w:ascii="宋体" w:hAnsi="宋体" w:cs="宋体" w:hint="eastAsia"/>
                <w:kern w:val="0"/>
                <w:sz w:val="20"/>
                <w:szCs w:val="20"/>
              </w:rPr>
              <w:t>个月）</w:t>
            </w:r>
          </w:p>
        </w:tc>
        <w:tc>
          <w:tcPr>
            <w:tcW w:w="5686"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指由需方自愿要求，由专业人员（医生、护士、健康管理师、药师、营养师、运动康复师、心理咨询师等）组成的疾病管理团队，通过电话、微信、小程序、</w:t>
            </w:r>
            <w:r w:rsidRPr="00DF1349">
              <w:rPr>
                <w:rFonts w:ascii="宋体" w:hAnsi="宋体" w:cs="宋体" w:hint="eastAsia"/>
                <w:kern w:val="0"/>
                <w:sz w:val="20"/>
                <w:szCs w:val="20"/>
              </w:rPr>
              <w:t>APP</w:t>
            </w:r>
            <w:r w:rsidRPr="00DF1349">
              <w:rPr>
                <w:rFonts w:ascii="宋体" w:hAnsi="宋体" w:cs="宋体" w:hint="eastAsia"/>
                <w:kern w:val="0"/>
                <w:sz w:val="20"/>
                <w:szCs w:val="20"/>
              </w:rPr>
              <w:t>、上门、面访等方式，管理期内对有需要通过治疗性生活方式进行治疗的患者人群进行个性化的多学科生活方式强化干预管理，如每日饮食强化干预、每日运动强化干预、病情症状采集与干预指导、复诊管理强化干预、异常指标干预，并提供阶段性管理成效汇报。促进患者对疾病的认知，督促患者养成健康的生活习惯，预防并发症，提高患者治疗的依从性，提升治疗康复效果</w:t>
            </w:r>
            <w:r w:rsidRPr="00DF1349">
              <w:rPr>
                <w:rFonts w:ascii="宋体" w:hAnsi="宋体" w:cs="宋体" w:hint="eastAsia"/>
                <w:kern w:val="0"/>
                <w:sz w:val="20"/>
                <w:szCs w:val="20"/>
              </w:rPr>
              <w:t>，促进健康，管理期三个月为一个疗程。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3580</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r w:rsidR="00017C1D" w:rsidRPr="00DF1349" w:rsidTr="00C15DCD">
        <w:trPr>
          <w:trHeight w:val="1285"/>
          <w:jc w:val="center"/>
        </w:trPr>
        <w:tc>
          <w:tcPr>
            <w:tcW w:w="700"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10</w:t>
            </w:r>
          </w:p>
        </w:tc>
        <w:tc>
          <w:tcPr>
            <w:tcW w:w="1318" w:type="dxa"/>
            <w:shd w:val="clear" w:color="auto" w:fill="auto"/>
            <w:vAlign w:val="center"/>
          </w:tcPr>
          <w:p w:rsidR="00017C1D" w:rsidRPr="00DF1349" w:rsidRDefault="00DE4DC3">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糖尿病缓解（逆转）管理服务</w:t>
            </w:r>
          </w:p>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w:t>
            </w:r>
            <w:r w:rsidRPr="00DF1349">
              <w:rPr>
                <w:rFonts w:ascii="宋体" w:hAnsi="宋体" w:cs="宋体" w:hint="eastAsia"/>
                <w:kern w:val="0"/>
                <w:sz w:val="20"/>
                <w:szCs w:val="20"/>
              </w:rPr>
              <w:t>1</w:t>
            </w:r>
            <w:r w:rsidRPr="00DF1349">
              <w:rPr>
                <w:rFonts w:ascii="宋体" w:hAnsi="宋体" w:cs="宋体" w:hint="eastAsia"/>
                <w:kern w:val="0"/>
                <w:sz w:val="20"/>
                <w:szCs w:val="20"/>
              </w:rPr>
              <w:t>个月）</w:t>
            </w:r>
          </w:p>
        </w:tc>
        <w:tc>
          <w:tcPr>
            <w:tcW w:w="5686" w:type="dxa"/>
            <w:shd w:val="clear" w:color="auto" w:fill="auto"/>
            <w:vAlign w:val="center"/>
          </w:tcPr>
          <w:p w:rsidR="00017C1D" w:rsidRPr="00DF1349" w:rsidRDefault="00DE4DC3" w:rsidP="00DF1349">
            <w:pPr>
              <w:widowControl/>
              <w:jc w:val="left"/>
              <w:textAlignment w:val="baseline"/>
              <w:rPr>
                <w:rFonts w:ascii="宋体" w:hAnsi="宋体" w:cs="宋体"/>
                <w:kern w:val="0"/>
                <w:sz w:val="20"/>
                <w:szCs w:val="20"/>
              </w:rPr>
            </w:pPr>
            <w:r w:rsidRPr="00DF1349">
              <w:rPr>
                <w:rFonts w:ascii="宋体" w:hAnsi="宋体" w:cs="宋体" w:hint="eastAsia"/>
                <w:kern w:val="0"/>
                <w:sz w:val="20"/>
                <w:szCs w:val="20"/>
              </w:rPr>
              <w:t>指由需方自愿要求，由专业人员（主管医生、会诊医生、护士、健康管理师、药师、营养师、运动康复师等）组成的疾病管理团队，通过电话、微信、小程序、</w:t>
            </w:r>
            <w:r w:rsidRPr="00DF1349">
              <w:rPr>
                <w:rFonts w:ascii="宋体" w:hAnsi="宋体" w:cs="宋体" w:hint="eastAsia"/>
                <w:kern w:val="0"/>
                <w:sz w:val="20"/>
                <w:szCs w:val="20"/>
              </w:rPr>
              <w:t>APP</w:t>
            </w:r>
            <w:r w:rsidRPr="00DF1349">
              <w:rPr>
                <w:rFonts w:ascii="宋体" w:hAnsi="宋体" w:cs="宋体" w:hint="eastAsia"/>
                <w:kern w:val="0"/>
                <w:sz w:val="20"/>
                <w:szCs w:val="20"/>
              </w:rPr>
              <w:t>、上门、面访等方式，管理期内对有需要通过多学科会诊及个性化强化生活方式干预管理进行治疗的糖尿病患者人群进行个性化的专病强干预综合强化管理，如每日饮食强化干预、每日运动强化干预、病情症状采集与干预指导、复诊管理强化干预、异常指标干预，管理期间采用动态</w:t>
            </w:r>
            <w:r w:rsidRPr="00DF1349">
              <w:rPr>
                <w:rFonts w:ascii="宋体" w:hAnsi="宋体" w:cs="宋体" w:hint="eastAsia"/>
                <w:kern w:val="0"/>
                <w:sz w:val="20"/>
                <w:szCs w:val="20"/>
              </w:rPr>
              <w:t>+</w:t>
            </w:r>
            <w:r w:rsidRPr="00DF1349">
              <w:rPr>
                <w:rFonts w:ascii="宋体" w:hAnsi="宋体" w:cs="宋体" w:hint="eastAsia"/>
                <w:kern w:val="0"/>
                <w:sz w:val="20"/>
                <w:szCs w:val="20"/>
              </w:rPr>
              <w:t>静态血糖数据监测提醒，并结合人工智能技术为患者提供检测结果解读，分析异常指标与不健康生活方式的关联性，并给予科学生活</w:t>
            </w:r>
            <w:r w:rsidRPr="00DF1349">
              <w:rPr>
                <w:rFonts w:ascii="宋体" w:hAnsi="宋体" w:cs="宋体" w:hint="eastAsia"/>
                <w:kern w:val="0"/>
                <w:sz w:val="20"/>
                <w:szCs w:val="20"/>
              </w:rPr>
              <w:t>方式再教育，过程中提供阶段性管理成效</w:t>
            </w:r>
            <w:r w:rsidR="00DF1349" w:rsidRPr="00DF1349">
              <w:rPr>
                <w:rFonts w:ascii="宋体" w:hAnsi="宋体" w:cs="宋体" w:hint="eastAsia"/>
                <w:kern w:val="0"/>
                <w:sz w:val="20"/>
                <w:szCs w:val="20"/>
              </w:rPr>
              <w:t>汇报，多学科团队相互联动管理，控制疾病进展，促进患者对疾病的认知，督促患者养成健康的生活习惯，预防并发症，提高患者治疗的依从性，提升治疗康复效果，促进健康，管理期一个月为一个疗程。</w:t>
            </w:r>
          </w:p>
        </w:tc>
        <w:tc>
          <w:tcPr>
            <w:tcW w:w="673" w:type="dxa"/>
            <w:shd w:val="clear" w:color="auto" w:fill="auto"/>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3180</w:t>
            </w:r>
          </w:p>
        </w:tc>
        <w:tc>
          <w:tcPr>
            <w:tcW w:w="523" w:type="dxa"/>
            <w:shd w:val="clear" w:color="auto" w:fill="auto"/>
            <w:noWrap/>
            <w:vAlign w:val="center"/>
          </w:tcPr>
          <w:p w:rsidR="00017C1D" w:rsidRPr="00DF1349" w:rsidRDefault="00DE4DC3">
            <w:pPr>
              <w:widowControl/>
              <w:jc w:val="left"/>
              <w:rPr>
                <w:rFonts w:ascii="宋体" w:hAnsi="宋体" w:cs="宋体"/>
                <w:kern w:val="0"/>
                <w:sz w:val="20"/>
                <w:szCs w:val="20"/>
              </w:rPr>
            </w:pPr>
            <w:r w:rsidRPr="00DF1349">
              <w:rPr>
                <w:rFonts w:ascii="宋体" w:hAnsi="宋体" w:cs="宋体" w:hint="eastAsia"/>
                <w:kern w:val="0"/>
                <w:sz w:val="20"/>
                <w:szCs w:val="20"/>
              </w:rPr>
              <w:t>疗程</w:t>
            </w:r>
          </w:p>
        </w:tc>
      </w:tr>
    </w:tbl>
    <w:p w:rsidR="00017C1D" w:rsidRPr="00DF1349" w:rsidRDefault="00017C1D">
      <w:pPr>
        <w:pStyle w:val="a0"/>
        <w:rPr>
          <w:rFonts w:ascii="Arial" w:eastAsia="黑体" w:hAnsi="Arial" w:cs="Arial"/>
          <w:snapToGrid w:val="0"/>
          <w:kern w:val="0"/>
          <w:szCs w:val="21"/>
        </w:rPr>
      </w:pPr>
    </w:p>
    <w:p w:rsidR="00017C1D" w:rsidRPr="00DF1349" w:rsidRDefault="00DE4DC3">
      <w:pPr>
        <w:adjustRightInd/>
        <w:spacing w:line="360" w:lineRule="auto"/>
        <w:rPr>
          <w:rFonts w:ascii="宋体" w:hAnsi="宋体" w:cs="宋体"/>
          <w:b/>
          <w:szCs w:val="21"/>
        </w:rPr>
      </w:pPr>
      <w:r w:rsidRPr="00DF1349">
        <w:rPr>
          <w:rFonts w:ascii="宋体" w:hAnsi="宋体" w:cs="宋体" w:hint="eastAsia"/>
          <w:b/>
          <w:szCs w:val="21"/>
        </w:rPr>
        <w:t>注：</w:t>
      </w:r>
      <w:r w:rsidRPr="00DF1349">
        <w:rPr>
          <w:rFonts w:ascii="宋体" w:hAnsi="宋体" w:cs="宋体" w:hint="eastAsia"/>
          <w:b/>
          <w:szCs w:val="21"/>
        </w:rPr>
        <w:t>1.</w:t>
      </w:r>
      <w:r w:rsidRPr="00DF1349">
        <w:rPr>
          <w:rFonts w:ascii="宋体" w:hAnsi="宋体" w:cs="宋体" w:hint="eastAsia"/>
          <w:b/>
          <w:szCs w:val="21"/>
        </w:rPr>
        <w:t>本项目不仅限于上表的服务套餐，采购人可按照实际服务内容调整服务费用。</w:t>
      </w:r>
    </w:p>
    <w:p w:rsidR="00017C1D" w:rsidRPr="00DF1349" w:rsidRDefault="00DE4DC3" w:rsidP="00C15DCD">
      <w:pPr>
        <w:adjustRightInd/>
        <w:spacing w:line="360" w:lineRule="auto"/>
        <w:ind w:firstLineChars="98" w:firstLine="206"/>
        <w:rPr>
          <w:rFonts w:ascii="宋体" w:hAnsi="宋体" w:cs="宋体"/>
          <w:b/>
          <w:szCs w:val="21"/>
        </w:rPr>
      </w:pPr>
      <w:r w:rsidRPr="00DF1349">
        <w:rPr>
          <w:rFonts w:ascii="宋体" w:hAnsi="宋体" w:cs="宋体" w:hint="eastAsia"/>
          <w:szCs w:val="21"/>
        </w:rPr>
        <w:t xml:space="preserve">　</w:t>
      </w:r>
      <w:r w:rsidRPr="00DF1349">
        <w:rPr>
          <w:rFonts w:ascii="宋体" w:hAnsi="宋体" w:cs="宋体" w:hint="eastAsia"/>
          <w:b/>
          <w:szCs w:val="21"/>
        </w:rPr>
        <w:t>2.</w:t>
      </w:r>
      <w:r w:rsidRPr="00DF1349">
        <w:rPr>
          <w:rFonts w:ascii="宋体" w:hAnsi="宋体" w:cs="宋体" w:hint="eastAsia"/>
          <w:b/>
          <w:szCs w:val="21"/>
        </w:rPr>
        <w:t>收费单价以医院官网公示的备案价为准。</w:t>
      </w:r>
    </w:p>
    <w:p w:rsidR="00017C1D" w:rsidRPr="00DF1349" w:rsidRDefault="00DE4DC3">
      <w:pPr>
        <w:adjustRightInd/>
        <w:spacing w:line="360" w:lineRule="auto"/>
        <w:ind w:firstLineChars="98" w:firstLine="207"/>
        <w:rPr>
          <w:rFonts w:ascii="宋体" w:hAnsi="宋体" w:cs="宋体"/>
          <w:b/>
          <w:szCs w:val="21"/>
        </w:rPr>
      </w:pPr>
      <w:r w:rsidRPr="00DF1349">
        <w:rPr>
          <w:rFonts w:ascii="宋体" w:hAnsi="宋体" w:cs="宋体" w:hint="eastAsia"/>
          <w:b/>
          <w:szCs w:val="21"/>
        </w:rPr>
        <w:t xml:space="preserve">  3. </w:t>
      </w:r>
      <w:r w:rsidRPr="00DF1349">
        <w:rPr>
          <w:rFonts w:ascii="宋体" w:hAnsi="宋体" w:cs="宋体" w:hint="eastAsia"/>
          <w:b/>
          <w:szCs w:val="21"/>
        </w:rPr>
        <w:t>结算按实际服务套餐数量和套餐收费单价及折扣计算（服务套餐数量</w:t>
      </w:r>
      <w:r w:rsidRPr="00DF1349">
        <w:rPr>
          <w:rFonts w:ascii="宋体" w:hAnsi="宋体" w:cs="宋体" w:hint="eastAsia"/>
          <w:b/>
          <w:szCs w:val="21"/>
        </w:rPr>
        <w:t>*</w:t>
      </w:r>
      <w:r w:rsidRPr="00DF1349">
        <w:rPr>
          <w:rFonts w:ascii="宋体" w:hAnsi="宋体" w:cs="宋体" w:hint="eastAsia"/>
          <w:b/>
          <w:szCs w:val="21"/>
        </w:rPr>
        <w:t>单价</w:t>
      </w:r>
      <w:r w:rsidRPr="00DF1349">
        <w:rPr>
          <w:rFonts w:ascii="宋体" w:hAnsi="宋体" w:cs="宋体" w:hint="eastAsia"/>
          <w:b/>
          <w:szCs w:val="21"/>
        </w:rPr>
        <w:t>*</w:t>
      </w:r>
      <w:r w:rsidRPr="00DF1349">
        <w:rPr>
          <w:rFonts w:ascii="宋体" w:hAnsi="宋体" w:cs="宋体" w:hint="eastAsia"/>
          <w:b/>
          <w:szCs w:val="21"/>
        </w:rPr>
        <w:t>中标折扣）。</w:t>
      </w:r>
    </w:p>
    <w:p w:rsidR="00017C1D" w:rsidRPr="00DF1349" w:rsidRDefault="00DE4DC3">
      <w:pPr>
        <w:adjustRightInd/>
        <w:spacing w:line="360" w:lineRule="auto"/>
        <w:ind w:firstLineChars="200" w:firstLine="422"/>
        <w:rPr>
          <w:rFonts w:ascii="宋体" w:hAnsi="宋体" w:cs="宋体"/>
          <w:b/>
          <w:szCs w:val="21"/>
        </w:rPr>
      </w:pPr>
      <w:r w:rsidRPr="00DF1349">
        <w:rPr>
          <w:rFonts w:ascii="宋体" w:hAnsi="宋体" w:cs="宋体" w:hint="eastAsia"/>
          <w:b/>
          <w:szCs w:val="21"/>
        </w:rPr>
        <w:t>4.</w:t>
      </w:r>
      <w:r w:rsidRPr="00DF1349">
        <w:rPr>
          <w:rFonts w:ascii="宋体" w:hAnsi="宋体" w:cs="宋体" w:hint="eastAsia"/>
          <w:b/>
          <w:szCs w:val="21"/>
        </w:rPr>
        <w:t>报价包含产品材料费用、运输费（含装卸费）、费、税费、保险费等所有费用。</w:t>
      </w:r>
    </w:p>
    <w:p w:rsidR="00017C1D" w:rsidRPr="00DF1349" w:rsidRDefault="00DE4DC3">
      <w:pPr>
        <w:keepNext/>
        <w:widowControl/>
        <w:adjustRightInd/>
        <w:spacing w:before="240" w:after="240" w:line="360" w:lineRule="auto"/>
        <w:ind w:rightChars="194" w:right="407" w:firstLine="288"/>
        <w:jc w:val="left"/>
        <w:outlineLvl w:val="2"/>
        <w:rPr>
          <w:rFonts w:ascii="宋体" w:hAnsi="宋体"/>
          <w:b/>
          <w:bCs/>
          <w:kern w:val="0"/>
          <w:sz w:val="24"/>
          <w:szCs w:val="20"/>
        </w:rPr>
      </w:pPr>
      <w:r w:rsidRPr="00DF1349">
        <w:rPr>
          <w:rFonts w:ascii="宋体" w:hAnsi="宋体"/>
          <w:b/>
          <w:bCs/>
          <w:kern w:val="0"/>
          <w:sz w:val="24"/>
          <w:szCs w:val="20"/>
        </w:rPr>
        <w:lastRenderedPageBreak/>
        <w:t>2.</w:t>
      </w:r>
      <w:r w:rsidRPr="00DF1349">
        <w:rPr>
          <w:rFonts w:ascii="宋体" w:hAnsi="宋体" w:hint="eastAsia"/>
          <w:b/>
          <w:bCs/>
          <w:kern w:val="0"/>
          <w:sz w:val="24"/>
          <w:szCs w:val="20"/>
        </w:rPr>
        <w:t>服务路径的梳理服务要求</w:t>
      </w:r>
    </w:p>
    <w:p w:rsidR="00017C1D" w:rsidRPr="00DF1349" w:rsidRDefault="00DE4DC3">
      <w:pPr>
        <w:adjustRightInd/>
        <w:spacing w:line="360" w:lineRule="auto"/>
        <w:ind w:firstLineChars="200" w:firstLine="480"/>
        <w:rPr>
          <w:rFonts w:ascii="宋体" w:hAnsi="宋体" w:cs="宋体"/>
          <w:bCs/>
          <w:sz w:val="24"/>
        </w:rPr>
      </w:pPr>
      <w:r w:rsidRPr="00DF1349">
        <w:rPr>
          <w:rFonts w:ascii="宋体" w:hAnsi="宋体" w:cs="宋体" w:hint="eastAsia"/>
          <w:bCs/>
          <w:sz w:val="24"/>
        </w:rPr>
        <w:t>本服务项目中，有很大一块任务是要根据临床科室的患者疾病管理要求进行具体的诊后疾病管理路径规范梳理，要求服务供应商基于自身的疾病精细化管理路径知识储备和梳理经验，配合采购人临床医生梳理出适用的疾病和适用的诊后疾病管理路径或方案。服务供应商需负责与各临床科室主任医师进行关于疾病管理方面的医学沟通、管理成效汇报、疾病管理临床科研方案探讨、临床科研成效分析、成果论文编写等，负责对疾病精细化管理的医学路径梳理有关工作的综合协调和管理。另一方面，服务供应商还需负责与各临床科室的专科医生、专科护士进行医学沟通，负责诊后疾</w:t>
      </w:r>
      <w:r w:rsidRPr="00DF1349">
        <w:rPr>
          <w:rFonts w:ascii="宋体" w:hAnsi="宋体" w:cs="宋体" w:hint="eastAsia"/>
          <w:bCs/>
          <w:sz w:val="24"/>
        </w:rPr>
        <w:t>病精细化管理路径的具体医学梳理及编制，负责疾病管理过程中的疑难问题的医学解答等工作；负责对个案管理团队提供医学支持工作。</w:t>
      </w:r>
    </w:p>
    <w:p w:rsidR="00017C1D" w:rsidRPr="00DF1349" w:rsidRDefault="00DE4DC3">
      <w:pPr>
        <w:adjustRightInd/>
        <w:spacing w:line="360" w:lineRule="auto"/>
        <w:ind w:firstLineChars="200" w:firstLine="480"/>
        <w:rPr>
          <w:rFonts w:ascii="宋体" w:hAnsi="宋体" w:cs="宋体"/>
          <w:bCs/>
          <w:sz w:val="24"/>
        </w:rPr>
      </w:pPr>
      <w:r w:rsidRPr="00DF1349">
        <w:rPr>
          <w:rFonts w:ascii="宋体" w:hAnsi="宋体" w:cs="宋体" w:hint="eastAsia"/>
          <w:bCs/>
          <w:sz w:val="24"/>
        </w:rPr>
        <w:t>服务供应商应在投标文件中提供不少于</w:t>
      </w:r>
      <w:r w:rsidRPr="00DF1349">
        <w:rPr>
          <w:rFonts w:ascii="宋体" w:hAnsi="宋体" w:cs="宋体" w:hint="eastAsia"/>
          <w:bCs/>
          <w:sz w:val="24"/>
        </w:rPr>
        <w:t>3</w:t>
      </w:r>
      <w:r w:rsidRPr="00DF1349">
        <w:rPr>
          <w:rFonts w:ascii="宋体" w:hAnsi="宋体" w:cs="宋体" w:hint="eastAsia"/>
          <w:bCs/>
          <w:sz w:val="24"/>
        </w:rPr>
        <w:t>个诊后疾病（疾病需属于恶性肿瘤、慢性病、日间手术和重大手术后、妇女和儿童类、体重管理类疾病等疾病）管理路径规范，路径规范中需详细列明每个管理阶段的具体管理内容和考核规范等，具体管理内容至少应包括上述疾病出现相关并发症、药物不良反应时的病情识别及其应对措施，包括但不限于相应的运动、饮食、关键指标干预等内容及具体病情随访表单内容，包括但不限于随访时间计划、</w:t>
      </w:r>
      <w:r w:rsidRPr="00DF1349">
        <w:rPr>
          <w:rFonts w:ascii="宋体" w:hAnsi="宋体" w:cs="宋体" w:hint="eastAsia"/>
          <w:bCs/>
          <w:sz w:val="24"/>
        </w:rPr>
        <w:t>方式方法、宣教视频等内容。</w:t>
      </w:r>
    </w:p>
    <w:p w:rsidR="00017C1D" w:rsidRPr="00DF1349" w:rsidRDefault="00DE4DC3">
      <w:pPr>
        <w:keepNext/>
        <w:widowControl/>
        <w:adjustRightInd/>
        <w:spacing w:before="240" w:after="240" w:line="360" w:lineRule="auto"/>
        <w:ind w:rightChars="194" w:right="407" w:firstLine="288"/>
        <w:jc w:val="left"/>
        <w:outlineLvl w:val="2"/>
        <w:rPr>
          <w:rFonts w:ascii="宋体" w:hAnsi="宋体"/>
          <w:b/>
          <w:bCs/>
          <w:kern w:val="0"/>
          <w:sz w:val="24"/>
          <w:szCs w:val="20"/>
        </w:rPr>
      </w:pPr>
      <w:r w:rsidRPr="00DF1349">
        <w:rPr>
          <w:rFonts w:ascii="宋体" w:hAnsi="宋体"/>
          <w:b/>
          <w:bCs/>
          <w:kern w:val="0"/>
          <w:sz w:val="24"/>
          <w:szCs w:val="20"/>
        </w:rPr>
        <w:t>3.</w:t>
      </w:r>
      <w:r w:rsidRPr="00DF1349">
        <w:rPr>
          <w:rFonts w:ascii="宋体" w:hAnsi="宋体"/>
          <w:b/>
          <w:bCs/>
          <w:kern w:val="0"/>
          <w:sz w:val="24"/>
          <w:szCs w:val="20"/>
        </w:rPr>
        <w:t>医学内容的编制服务要求</w:t>
      </w:r>
    </w:p>
    <w:p w:rsidR="00017C1D" w:rsidRPr="00DF1349" w:rsidRDefault="00DE4DC3">
      <w:pPr>
        <w:adjustRightInd/>
        <w:spacing w:line="400" w:lineRule="exact"/>
        <w:ind w:firstLineChars="200" w:firstLine="480"/>
        <w:rPr>
          <w:rFonts w:ascii="宋体" w:hAnsi="宋体" w:cs="宋体"/>
          <w:bCs/>
          <w:sz w:val="24"/>
        </w:rPr>
      </w:pPr>
      <w:r w:rsidRPr="00DF1349">
        <w:rPr>
          <w:rFonts w:ascii="宋体" w:hAnsi="宋体" w:cs="宋体" w:hint="eastAsia"/>
          <w:bCs/>
          <w:sz w:val="24"/>
        </w:rPr>
        <w:t>服务供应商还需在采购人的配合下，管理和协调整个项目的医学内容编制工作。根据疾病管理服务医学路径的具体要求，编制面向患者的各个健康宣教、疾病宣教内容，包括居家护理指导、居家心理宣教、用药指导、饮食指导、运动康复指导等相关的医学图文视频编制、拍摄、剪辑等。</w:t>
      </w:r>
    </w:p>
    <w:p w:rsidR="00017C1D" w:rsidRPr="00DF1349" w:rsidRDefault="00DE4DC3">
      <w:pPr>
        <w:keepNext/>
        <w:widowControl/>
        <w:adjustRightInd/>
        <w:spacing w:before="240" w:after="240" w:line="360" w:lineRule="auto"/>
        <w:ind w:rightChars="194" w:right="407" w:firstLine="288"/>
        <w:jc w:val="left"/>
        <w:outlineLvl w:val="2"/>
        <w:rPr>
          <w:rFonts w:ascii="宋体" w:hAnsi="宋体"/>
          <w:b/>
          <w:bCs/>
          <w:kern w:val="0"/>
          <w:sz w:val="24"/>
          <w:szCs w:val="20"/>
        </w:rPr>
      </w:pPr>
      <w:r w:rsidRPr="00DF1349">
        <w:rPr>
          <w:rFonts w:ascii="宋体" w:hAnsi="宋体"/>
          <w:b/>
          <w:bCs/>
          <w:kern w:val="0"/>
          <w:sz w:val="24"/>
          <w:szCs w:val="20"/>
        </w:rPr>
        <w:t>4.</w:t>
      </w:r>
      <w:r w:rsidRPr="00DF1349">
        <w:rPr>
          <w:rFonts w:ascii="宋体" w:hAnsi="宋体"/>
          <w:b/>
          <w:bCs/>
          <w:kern w:val="0"/>
          <w:sz w:val="24"/>
          <w:szCs w:val="20"/>
        </w:rPr>
        <w:t>线上线下结合的的</w:t>
      </w:r>
      <w:r w:rsidRPr="00DF1349">
        <w:rPr>
          <w:rFonts w:ascii="宋体" w:hAnsi="宋体" w:hint="eastAsia"/>
          <w:b/>
          <w:bCs/>
          <w:kern w:val="0"/>
          <w:sz w:val="24"/>
          <w:szCs w:val="20"/>
        </w:rPr>
        <w:t>健康管理</w:t>
      </w:r>
      <w:r w:rsidRPr="00DF1349">
        <w:rPr>
          <w:rFonts w:ascii="宋体" w:hAnsi="宋体"/>
          <w:b/>
          <w:bCs/>
          <w:kern w:val="0"/>
          <w:sz w:val="24"/>
          <w:szCs w:val="20"/>
        </w:rPr>
        <w:t>服务要求</w:t>
      </w:r>
    </w:p>
    <w:p w:rsidR="00017C1D" w:rsidRPr="00DF1349" w:rsidRDefault="00DE4DC3">
      <w:pPr>
        <w:adjustRightInd/>
        <w:spacing w:line="360" w:lineRule="auto"/>
        <w:ind w:firstLineChars="200" w:firstLine="480"/>
        <w:rPr>
          <w:rFonts w:ascii="宋体" w:hAnsi="宋体"/>
          <w:b/>
        </w:rPr>
      </w:pPr>
      <w:r w:rsidRPr="00DF1349">
        <w:rPr>
          <w:rFonts w:ascii="宋体" w:hAnsi="宋体" w:hint="eastAsia"/>
          <w:sz w:val="24"/>
        </w:rPr>
        <w:t>服务供应商应负责为患者提供线上和线下的诊后疾病管理服务，</w:t>
      </w:r>
      <w:r w:rsidRPr="00DF1349">
        <w:rPr>
          <w:rFonts w:ascii="宋体" w:hAnsi="宋体" w:cs="宋体" w:hint="eastAsia"/>
          <w:bCs/>
          <w:sz w:val="24"/>
        </w:rPr>
        <w:t>以循证医学和专家共识为基础，围绕离院诊断的疾病重点，通过与临床专家医生共创设计诊后疾病管理路径，通过互联网、</w:t>
      </w:r>
      <w:r w:rsidRPr="00DF1349">
        <w:rPr>
          <w:rFonts w:ascii="宋体" w:hAnsi="宋体" w:cs="宋体" w:hint="eastAsia"/>
          <w:bCs/>
          <w:sz w:val="24"/>
        </w:rPr>
        <w:t>AI</w:t>
      </w:r>
      <w:r w:rsidRPr="00DF1349">
        <w:rPr>
          <w:rFonts w:ascii="宋体" w:hAnsi="宋体" w:cs="宋体" w:hint="eastAsia"/>
          <w:bCs/>
          <w:sz w:val="24"/>
        </w:rPr>
        <w:t>技术设计出静态和动态、线下和线上结合的患者管理服务路径，以处方化的形式提供给患者。</w:t>
      </w:r>
    </w:p>
    <w:p w:rsidR="00017C1D" w:rsidRPr="00DF1349" w:rsidRDefault="00DE4DC3">
      <w:pPr>
        <w:adjustRightInd/>
        <w:spacing w:line="360" w:lineRule="auto"/>
        <w:ind w:firstLineChars="200" w:firstLine="480"/>
        <w:rPr>
          <w:rFonts w:ascii="宋体" w:hAnsi="宋体"/>
          <w:sz w:val="24"/>
        </w:rPr>
      </w:pPr>
      <w:r w:rsidRPr="00DF1349">
        <w:rPr>
          <w:rFonts w:ascii="宋体" w:hAnsi="宋体" w:hint="eastAsia"/>
          <w:sz w:val="24"/>
        </w:rPr>
        <w:t>线下服务包括但不限于：</w:t>
      </w:r>
      <w:r w:rsidRPr="00DF1349">
        <w:rPr>
          <w:rFonts w:ascii="宋体" w:hAnsi="宋体" w:hint="eastAsia"/>
          <w:sz w:val="24"/>
        </w:rPr>
        <w:t>负责运营管理，制定和执行医学运营策略；</w:t>
      </w:r>
      <w:r w:rsidRPr="00DF1349">
        <w:rPr>
          <w:rFonts w:ascii="宋体" w:hAnsi="宋体" w:hint="eastAsia"/>
          <w:sz w:val="24"/>
        </w:rPr>
        <w:t>负责面</w:t>
      </w:r>
      <w:r w:rsidRPr="00DF1349">
        <w:rPr>
          <w:rFonts w:ascii="宋体" w:hAnsi="宋体" w:hint="eastAsia"/>
          <w:sz w:val="24"/>
        </w:rPr>
        <w:lastRenderedPageBreak/>
        <w:t>向患者现场进行服务内容宣教，协助患者签署知情同意书，</w:t>
      </w:r>
      <w:r w:rsidRPr="00DF1349">
        <w:rPr>
          <w:rFonts w:ascii="宋体" w:hAnsi="宋体" w:hint="eastAsia"/>
          <w:sz w:val="24"/>
        </w:rPr>
        <w:t>协助处理患者投诉，组织患友会；对参与本项目的我院医护人员进行培训和</w:t>
      </w:r>
      <w:r w:rsidRPr="00DF1349">
        <w:rPr>
          <w:rFonts w:ascii="宋体" w:hAnsi="宋体" w:hint="eastAsia"/>
          <w:sz w:val="24"/>
        </w:rPr>
        <w:t>疑难解答</w:t>
      </w:r>
      <w:r w:rsidRPr="00DF1349">
        <w:rPr>
          <w:rFonts w:ascii="宋体" w:hAnsi="宋体" w:hint="eastAsia"/>
          <w:sz w:val="24"/>
        </w:rPr>
        <w:t>；</w:t>
      </w:r>
      <w:r w:rsidRPr="00DF1349">
        <w:rPr>
          <w:rFonts w:ascii="宋体" w:hAnsi="宋体" w:hint="eastAsia"/>
          <w:sz w:val="24"/>
        </w:rPr>
        <w:t>协调线上</w:t>
      </w:r>
      <w:r w:rsidRPr="00DF1349">
        <w:rPr>
          <w:rFonts w:ascii="宋体" w:hAnsi="宋体" w:hint="eastAsia"/>
          <w:sz w:val="24"/>
        </w:rPr>
        <w:t>个案管理师</w:t>
      </w:r>
      <w:r w:rsidRPr="00DF1349">
        <w:rPr>
          <w:rFonts w:ascii="宋体" w:hAnsi="宋体" w:hint="eastAsia"/>
          <w:sz w:val="24"/>
        </w:rPr>
        <w:t>团</w:t>
      </w:r>
      <w:r w:rsidRPr="00DF1349">
        <w:rPr>
          <w:rFonts w:ascii="宋体" w:hAnsi="宋体" w:hint="eastAsia"/>
          <w:sz w:val="24"/>
        </w:rPr>
        <w:t>队与临床医护之间的沟通，提供线下非医疗诊断的健康咨询服务，提供诊后疾病管理中心体验区的带教工作等服务。</w:t>
      </w:r>
    </w:p>
    <w:p w:rsidR="00017C1D" w:rsidRPr="00DF1349" w:rsidRDefault="00DE4DC3">
      <w:pPr>
        <w:adjustRightInd/>
        <w:spacing w:line="360" w:lineRule="auto"/>
        <w:ind w:firstLineChars="200" w:firstLine="480"/>
        <w:rPr>
          <w:rFonts w:ascii="宋体" w:hAnsi="宋体"/>
          <w:sz w:val="24"/>
        </w:rPr>
      </w:pPr>
      <w:r w:rsidRPr="00DF1349">
        <w:rPr>
          <w:rFonts w:ascii="宋体" w:hAnsi="宋体"/>
          <w:sz w:val="24"/>
        </w:rPr>
        <w:t>线上服务包括但不限于：</w:t>
      </w:r>
    </w:p>
    <w:p w:rsidR="00017C1D" w:rsidRPr="00DF1349" w:rsidRDefault="00DE4DC3">
      <w:pPr>
        <w:adjustRightInd/>
        <w:spacing w:line="360" w:lineRule="auto"/>
        <w:ind w:firstLineChars="200" w:firstLine="480"/>
        <w:rPr>
          <w:rFonts w:ascii="宋体" w:hAnsi="宋体"/>
          <w:sz w:val="24"/>
        </w:rPr>
      </w:pPr>
      <w:r w:rsidRPr="00DF1349">
        <w:rPr>
          <w:rFonts w:ascii="宋体" w:hAnsi="宋体" w:hint="eastAsia"/>
          <w:sz w:val="24"/>
        </w:rPr>
        <w:t>负责与健康监测异常的患者进行深度沟通并衔接到其原主诊医生；审核患者院后疾病管理方案；处理患者管理过程中的疑难问题及制作个案管理报告等。</w:t>
      </w:r>
    </w:p>
    <w:p w:rsidR="00017C1D" w:rsidRPr="00DF1349" w:rsidRDefault="00DE4DC3">
      <w:pPr>
        <w:adjustRightInd/>
        <w:spacing w:line="360" w:lineRule="auto"/>
        <w:ind w:firstLineChars="200" w:firstLine="480"/>
        <w:rPr>
          <w:rFonts w:ascii="宋体" w:hAnsi="宋体"/>
          <w:sz w:val="24"/>
        </w:rPr>
      </w:pPr>
      <w:r w:rsidRPr="00DF1349">
        <w:rPr>
          <w:rFonts w:ascii="宋体" w:hAnsi="宋体" w:hint="eastAsia"/>
          <w:sz w:val="24"/>
        </w:rPr>
        <w:t>负责根据诊后疾病管理路径上确定的工作内容，与患者联系落实，包括受理咨询电话、专病随访、用药不良反应指导、异常症状采集、居家护理指导、居家营养指导、患者心理初步疏导等服务工作。</w:t>
      </w:r>
    </w:p>
    <w:p w:rsidR="00017C1D" w:rsidRPr="00DF1349" w:rsidRDefault="00DE4DC3">
      <w:pPr>
        <w:keepNext/>
        <w:widowControl/>
        <w:adjustRightInd/>
        <w:spacing w:before="240" w:after="240" w:line="360" w:lineRule="auto"/>
        <w:ind w:rightChars="194" w:right="407" w:firstLine="288"/>
        <w:jc w:val="left"/>
        <w:outlineLvl w:val="2"/>
        <w:rPr>
          <w:rFonts w:ascii="宋体" w:hAnsi="宋体"/>
          <w:b/>
          <w:bCs/>
          <w:kern w:val="0"/>
          <w:sz w:val="24"/>
          <w:szCs w:val="20"/>
        </w:rPr>
      </w:pPr>
      <w:r w:rsidRPr="00DF1349">
        <w:rPr>
          <w:rFonts w:hint="eastAsia"/>
          <w:sz w:val="24"/>
        </w:rPr>
        <w:t>5</w:t>
      </w:r>
      <w:r w:rsidRPr="00DF1349">
        <w:rPr>
          <w:rFonts w:ascii="宋体" w:hAnsi="宋体" w:hint="eastAsia"/>
          <w:b/>
          <w:bCs/>
          <w:kern w:val="0"/>
          <w:sz w:val="24"/>
          <w:szCs w:val="20"/>
        </w:rPr>
        <w:t>.</w:t>
      </w:r>
      <w:r w:rsidRPr="00DF1349">
        <w:rPr>
          <w:rFonts w:ascii="宋体" w:hAnsi="宋体" w:hint="eastAsia"/>
          <w:b/>
          <w:bCs/>
          <w:kern w:val="0"/>
          <w:sz w:val="24"/>
          <w:szCs w:val="20"/>
        </w:rPr>
        <w:t>支撑工具的运维服务要求</w:t>
      </w:r>
    </w:p>
    <w:p w:rsidR="00017C1D" w:rsidRPr="00DF1349" w:rsidRDefault="00DE4DC3">
      <w:pPr>
        <w:adjustRightInd/>
        <w:spacing w:line="360" w:lineRule="auto"/>
        <w:ind w:firstLineChars="200" w:firstLine="480"/>
        <w:rPr>
          <w:rFonts w:ascii="宋体" w:hAnsi="宋体" w:cs="宋体"/>
          <w:bCs/>
          <w:sz w:val="24"/>
        </w:rPr>
      </w:pPr>
      <w:r w:rsidRPr="00DF1349">
        <w:rPr>
          <w:rFonts w:ascii="宋体" w:hAnsi="宋体" w:cs="宋体" w:hint="eastAsia"/>
          <w:bCs/>
          <w:sz w:val="24"/>
        </w:rPr>
        <w:t>为了保障本项目的顺利落地，服务供应商需配套相应的软硬件支撑工具，并进行常态化的运维服务，运维服务要求：</w:t>
      </w:r>
    </w:p>
    <w:p w:rsidR="00017C1D" w:rsidRPr="00DF1349" w:rsidRDefault="00DE4DC3">
      <w:pPr>
        <w:adjustRightInd/>
        <w:spacing w:line="360" w:lineRule="auto"/>
        <w:ind w:firstLineChars="200" w:firstLine="480"/>
        <w:rPr>
          <w:rFonts w:ascii="宋体" w:hAnsi="宋体" w:cs="宋体"/>
          <w:bCs/>
          <w:sz w:val="24"/>
        </w:rPr>
      </w:pPr>
      <w:r w:rsidRPr="00DF1349">
        <w:rPr>
          <w:rFonts w:ascii="宋体" w:hAnsi="宋体" w:cs="宋体" w:hint="eastAsia"/>
          <w:bCs/>
          <w:sz w:val="24"/>
        </w:rPr>
        <w:t>合同期内，为采购人提供</w:t>
      </w:r>
      <w:r w:rsidRPr="00DF1349">
        <w:rPr>
          <w:rFonts w:ascii="宋体" w:hAnsi="宋体" w:cs="宋体" w:hint="eastAsia"/>
          <w:bCs/>
          <w:sz w:val="24"/>
        </w:rPr>
        <w:t>7*24</w:t>
      </w:r>
      <w:r w:rsidRPr="00DF1349">
        <w:rPr>
          <w:rFonts w:ascii="宋体" w:hAnsi="宋体" w:cs="宋体" w:hint="eastAsia"/>
          <w:bCs/>
          <w:sz w:val="24"/>
        </w:rPr>
        <w:t>小时软硬件支</w:t>
      </w:r>
      <w:r w:rsidRPr="00DF1349">
        <w:rPr>
          <w:rFonts w:ascii="宋体" w:hAnsi="宋体" w:cs="宋体" w:hint="eastAsia"/>
          <w:bCs/>
          <w:sz w:val="24"/>
        </w:rPr>
        <w:t>撑工具售后服务支持。</w:t>
      </w:r>
    </w:p>
    <w:p w:rsidR="00017C1D" w:rsidRPr="00DF1349" w:rsidRDefault="00DE4DC3">
      <w:pPr>
        <w:adjustRightInd/>
        <w:spacing w:line="360" w:lineRule="auto"/>
        <w:ind w:firstLineChars="200" w:firstLine="480"/>
        <w:rPr>
          <w:rFonts w:ascii="宋体" w:hAnsi="宋体" w:cs="宋体"/>
          <w:bCs/>
          <w:sz w:val="24"/>
        </w:rPr>
      </w:pPr>
      <w:r w:rsidRPr="00DF1349">
        <w:rPr>
          <w:rFonts w:ascii="宋体" w:hAnsi="宋体" w:cs="宋体" w:hint="eastAsia"/>
          <w:bCs/>
          <w:sz w:val="24"/>
        </w:rPr>
        <w:t>向采购人提供每月</w:t>
      </w:r>
      <w:r w:rsidRPr="00DF1349">
        <w:rPr>
          <w:rFonts w:ascii="宋体" w:hAnsi="宋体" w:cs="宋体" w:hint="eastAsia"/>
          <w:bCs/>
          <w:sz w:val="24"/>
        </w:rPr>
        <w:t>1</w:t>
      </w:r>
      <w:r w:rsidRPr="00DF1349">
        <w:rPr>
          <w:rFonts w:ascii="宋体" w:hAnsi="宋体" w:cs="宋体" w:hint="eastAsia"/>
          <w:bCs/>
          <w:sz w:val="24"/>
        </w:rPr>
        <w:t>次的定期巡查维护服务，定期维护服务内容包括：检查系统软件、后台服务、数据库运行状况等。</w:t>
      </w:r>
    </w:p>
    <w:p w:rsidR="00017C1D" w:rsidRPr="00DF1349" w:rsidRDefault="00DE4DC3">
      <w:pPr>
        <w:adjustRightInd/>
        <w:spacing w:line="360" w:lineRule="auto"/>
        <w:ind w:firstLineChars="200" w:firstLine="480"/>
        <w:rPr>
          <w:rFonts w:ascii="宋体" w:hAnsi="宋体" w:cs="宋体"/>
          <w:bCs/>
          <w:sz w:val="24"/>
        </w:rPr>
      </w:pPr>
      <w:r w:rsidRPr="00DF1349">
        <w:rPr>
          <w:rFonts w:ascii="宋体" w:hAnsi="宋体" w:cs="宋体" w:hint="eastAsia"/>
          <w:bCs/>
          <w:sz w:val="24"/>
        </w:rPr>
        <w:t>对软硬件支撑工具故障进行即时处理，要求响应时间不超过半小时。</w:t>
      </w:r>
    </w:p>
    <w:p w:rsidR="00017C1D" w:rsidRPr="00DF1349" w:rsidRDefault="00DE4DC3">
      <w:pPr>
        <w:adjustRightInd/>
        <w:spacing w:line="360" w:lineRule="auto"/>
        <w:ind w:firstLine="420"/>
        <w:rPr>
          <w:rFonts w:ascii="宋体" w:hAnsi="宋体" w:cs="宋体"/>
          <w:b/>
          <w:sz w:val="24"/>
        </w:rPr>
      </w:pPr>
      <w:r w:rsidRPr="00DF1349">
        <w:rPr>
          <w:rFonts w:ascii="宋体" w:hAnsi="宋体" w:cs="宋体" w:hint="eastAsia"/>
          <w:bCs/>
          <w:sz w:val="24"/>
        </w:rPr>
        <w:t>对软硬件支撑工具存在的潜在性错误进行修改，以版本升级形式完成。</w:t>
      </w:r>
    </w:p>
    <w:p w:rsidR="00017C1D" w:rsidRPr="00DF1349" w:rsidRDefault="00DE4DC3" w:rsidP="00C15DCD">
      <w:pPr>
        <w:adjustRightInd/>
        <w:spacing w:beforeLines="10" w:afterLines="10" w:line="360" w:lineRule="auto"/>
        <w:jc w:val="center"/>
        <w:outlineLvl w:val="1"/>
        <w:rPr>
          <w:rFonts w:ascii="宋体" w:hAnsi="宋体"/>
          <w:b/>
          <w:sz w:val="30"/>
          <w:szCs w:val="22"/>
        </w:rPr>
      </w:pPr>
      <w:r w:rsidRPr="00DF1349">
        <w:rPr>
          <w:rFonts w:ascii="宋体" w:hAnsi="宋体" w:hint="eastAsia"/>
          <w:b/>
          <w:sz w:val="30"/>
          <w:szCs w:val="22"/>
        </w:rPr>
        <w:t>（五）、服务进度要求</w:t>
      </w:r>
    </w:p>
    <w:p w:rsidR="00017C1D" w:rsidRPr="00DF1349" w:rsidRDefault="00DE4DC3">
      <w:pPr>
        <w:adjustRightInd/>
        <w:spacing w:line="360" w:lineRule="auto"/>
        <w:ind w:firstLineChars="200" w:firstLine="480"/>
        <w:rPr>
          <w:rFonts w:ascii="宋体" w:hAnsi="宋体" w:cs="宋体"/>
          <w:bCs/>
          <w:sz w:val="24"/>
        </w:rPr>
      </w:pPr>
      <w:r w:rsidRPr="00DF1349">
        <w:rPr>
          <w:rFonts w:ascii="宋体" w:hAnsi="宋体" w:cs="宋体" w:hint="eastAsia"/>
          <w:bCs/>
          <w:sz w:val="24"/>
        </w:rPr>
        <w:t>服务供应商需在合同签订后半个月内完成相关准备工作，包括诊后疾病管理中心搭建、软硬件支撑工具的安装部署、接口数据对接并通过功能测试等事宜；</w:t>
      </w:r>
    </w:p>
    <w:p w:rsidR="00017C1D" w:rsidRPr="00DF1349" w:rsidRDefault="00DE4DC3">
      <w:pPr>
        <w:adjustRightInd/>
        <w:spacing w:line="360" w:lineRule="auto"/>
        <w:ind w:firstLineChars="200" w:firstLine="480"/>
        <w:rPr>
          <w:rFonts w:ascii="宋体" w:hAnsi="宋体" w:cs="宋体"/>
          <w:bCs/>
          <w:sz w:val="24"/>
        </w:rPr>
      </w:pPr>
      <w:r w:rsidRPr="00DF1349">
        <w:rPr>
          <w:rFonts w:ascii="宋体" w:hAnsi="宋体" w:cs="宋体" w:hint="eastAsia"/>
          <w:bCs/>
          <w:sz w:val="24"/>
        </w:rPr>
        <w:t>服务供应商需在合同有效期内按照招标文件要求提供服务。</w:t>
      </w:r>
    </w:p>
    <w:p w:rsidR="00017C1D" w:rsidRPr="00DF1349" w:rsidRDefault="00DE4DC3" w:rsidP="00C15DCD">
      <w:pPr>
        <w:adjustRightInd/>
        <w:spacing w:beforeLines="10" w:afterLines="10" w:line="360" w:lineRule="auto"/>
        <w:jc w:val="center"/>
        <w:outlineLvl w:val="1"/>
        <w:rPr>
          <w:rFonts w:ascii="宋体" w:hAnsi="宋体"/>
          <w:b/>
          <w:sz w:val="30"/>
          <w:szCs w:val="22"/>
        </w:rPr>
      </w:pPr>
      <w:r w:rsidRPr="00DF1349">
        <w:rPr>
          <w:rFonts w:ascii="宋体" w:hAnsi="宋体" w:hint="eastAsia"/>
          <w:b/>
          <w:sz w:val="30"/>
          <w:szCs w:val="22"/>
        </w:rPr>
        <w:t>（六）、服务管理能力要求</w:t>
      </w:r>
    </w:p>
    <w:p w:rsidR="00017C1D" w:rsidRPr="00DF1349" w:rsidRDefault="00DE4DC3">
      <w:pPr>
        <w:adjustRightInd/>
        <w:spacing w:line="360" w:lineRule="auto"/>
        <w:ind w:firstLineChars="200" w:firstLine="480"/>
        <w:rPr>
          <w:rFonts w:ascii="宋体" w:hAnsi="宋体" w:cs="宋体"/>
          <w:bCs/>
          <w:sz w:val="24"/>
        </w:rPr>
      </w:pPr>
      <w:r w:rsidRPr="00DF1349">
        <w:rPr>
          <w:rFonts w:ascii="宋体" w:hAnsi="宋体" w:cs="宋体" w:hint="eastAsia"/>
          <w:bCs/>
          <w:sz w:val="24"/>
        </w:rPr>
        <w:t>服务供应商应负责整个项目的服务管理体系建设，服务管理体系包括服务的具体工作流程、服务规范、服务规章制度等内容，服务管理需明确每个岗位的具体工作职责及分工界面，需详细阐述患者管理过程中的风险控制、质量控制、办公场地</w:t>
      </w:r>
      <w:r w:rsidRPr="00DF1349">
        <w:rPr>
          <w:rFonts w:ascii="宋体" w:hAnsi="宋体" w:cs="宋体" w:hint="eastAsia"/>
          <w:bCs/>
          <w:sz w:val="24"/>
        </w:rPr>
        <w:t>6S</w:t>
      </w:r>
      <w:r w:rsidRPr="00DF1349">
        <w:rPr>
          <w:rFonts w:ascii="宋体" w:hAnsi="宋体" w:cs="宋体" w:hint="eastAsia"/>
          <w:bCs/>
          <w:sz w:val="24"/>
        </w:rPr>
        <w:t>标准管理规范等相关内容。</w:t>
      </w:r>
    </w:p>
    <w:p w:rsidR="00017C1D" w:rsidRPr="00DF1349" w:rsidRDefault="00DE4DC3" w:rsidP="00C15DCD">
      <w:pPr>
        <w:adjustRightInd/>
        <w:spacing w:beforeLines="10" w:afterLines="10" w:line="360" w:lineRule="auto"/>
        <w:jc w:val="center"/>
        <w:outlineLvl w:val="1"/>
        <w:rPr>
          <w:rFonts w:ascii="宋体" w:hAnsi="宋体"/>
          <w:b/>
          <w:sz w:val="30"/>
          <w:szCs w:val="22"/>
        </w:rPr>
      </w:pPr>
      <w:r w:rsidRPr="00DF1349">
        <w:rPr>
          <w:rFonts w:ascii="宋体" w:hAnsi="宋体" w:hint="eastAsia"/>
          <w:b/>
          <w:sz w:val="30"/>
          <w:szCs w:val="22"/>
        </w:rPr>
        <w:lastRenderedPageBreak/>
        <w:t>（七）</w:t>
      </w:r>
      <w:r w:rsidRPr="00DF1349">
        <w:rPr>
          <w:rFonts w:ascii="宋体" w:hAnsi="宋体"/>
          <w:b/>
          <w:sz w:val="30"/>
          <w:szCs w:val="22"/>
        </w:rPr>
        <w:t>、</w:t>
      </w:r>
      <w:r w:rsidRPr="00DF1349">
        <w:rPr>
          <w:rFonts w:ascii="宋体" w:hAnsi="宋体" w:hint="eastAsia"/>
          <w:b/>
          <w:sz w:val="30"/>
          <w:szCs w:val="22"/>
        </w:rPr>
        <w:t>服务质量要求</w:t>
      </w:r>
    </w:p>
    <w:p w:rsidR="00017C1D" w:rsidRPr="00DF1349" w:rsidRDefault="00DE4DC3">
      <w:pPr>
        <w:keepNext/>
        <w:widowControl/>
        <w:adjustRightInd/>
        <w:spacing w:before="240" w:after="240" w:line="360" w:lineRule="auto"/>
        <w:ind w:rightChars="194" w:right="407" w:firstLine="288"/>
        <w:jc w:val="left"/>
        <w:outlineLvl w:val="2"/>
        <w:rPr>
          <w:rFonts w:ascii="宋体" w:hAnsi="宋体"/>
          <w:b/>
          <w:bCs/>
          <w:kern w:val="0"/>
          <w:sz w:val="24"/>
          <w:szCs w:val="20"/>
        </w:rPr>
      </w:pPr>
      <w:r w:rsidRPr="00DF1349">
        <w:rPr>
          <w:rFonts w:ascii="宋体" w:hAnsi="宋体" w:hint="eastAsia"/>
          <w:b/>
          <w:bCs/>
          <w:kern w:val="0"/>
          <w:sz w:val="24"/>
          <w:szCs w:val="20"/>
        </w:rPr>
        <w:t>1</w:t>
      </w:r>
      <w:r w:rsidRPr="00DF1349">
        <w:rPr>
          <w:rFonts w:ascii="宋体" w:hAnsi="宋体"/>
          <w:b/>
          <w:bCs/>
          <w:kern w:val="0"/>
          <w:sz w:val="24"/>
          <w:szCs w:val="20"/>
        </w:rPr>
        <w:t>.</w:t>
      </w:r>
      <w:r w:rsidRPr="00DF1349">
        <w:rPr>
          <w:rFonts w:ascii="宋体" w:hAnsi="宋体"/>
          <w:b/>
          <w:bCs/>
          <w:kern w:val="0"/>
          <w:sz w:val="24"/>
          <w:szCs w:val="20"/>
        </w:rPr>
        <w:t>服务质量考核办法</w:t>
      </w:r>
    </w:p>
    <w:p w:rsidR="00017C1D" w:rsidRPr="00DF1349" w:rsidRDefault="00DE4DC3">
      <w:pPr>
        <w:adjustRightInd/>
        <w:spacing w:line="360" w:lineRule="auto"/>
        <w:ind w:firstLineChars="200" w:firstLine="480"/>
        <w:rPr>
          <w:rFonts w:ascii="宋体" w:hAnsi="宋体" w:cs="宋体"/>
          <w:kern w:val="0"/>
          <w:sz w:val="24"/>
        </w:rPr>
      </w:pPr>
      <w:r w:rsidRPr="00DF1349">
        <w:rPr>
          <w:rFonts w:ascii="宋体" w:hAnsi="宋体" w:cs="宋体" w:hint="eastAsia"/>
          <w:kern w:val="0"/>
          <w:sz w:val="24"/>
        </w:rPr>
        <w:t>诊后疾病精细化管理服务项目的质控考核主要包括三个方面疾病管理路径达标率、患者诊后疾病管理满意度、患者诊后疾病管理复诊及时率，根据考核内容综合给予考核分值</w:t>
      </w:r>
      <w:r w:rsidRPr="00DF1349">
        <w:rPr>
          <w:rFonts w:ascii="宋体" w:hAnsi="宋体" w:cs="宋体" w:hint="eastAsia"/>
          <w:kern w:val="0"/>
          <w:sz w:val="24"/>
        </w:rPr>
        <w:t>(</w:t>
      </w:r>
      <w:r w:rsidRPr="00DF1349">
        <w:rPr>
          <w:rFonts w:ascii="宋体" w:hAnsi="宋体" w:cs="宋体" w:hint="eastAsia"/>
          <w:kern w:val="0"/>
          <w:sz w:val="24"/>
        </w:rPr>
        <w:t>原始总分、考核满分均为</w:t>
      </w:r>
      <w:r w:rsidRPr="00DF1349">
        <w:rPr>
          <w:rFonts w:ascii="宋体" w:hAnsi="宋体" w:cs="宋体" w:hint="eastAsia"/>
          <w:kern w:val="0"/>
          <w:sz w:val="24"/>
        </w:rPr>
        <w:t>100</w:t>
      </w:r>
      <w:r w:rsidRPr="00DF1349">
        <w:rPr>
          <w:rFonts w:ascii="宋体" w:hAnsi="宋体" w:cs="宋体" w:hint="eastAsia"/>
          <w:kern w:val="0"/>
          <w:sz w:val="24"/>
        </w:rPr>
        <w:t>分</w:t>
      </w:r>
      <w:r w:rsidRPr="00DF1349">
        <w:rPr>
          <w:rFonts w:ascii="宋体" w:hAnsi="宋体" w:cs="宋体" w:hint="eastAsia"/>
          <w:kern w:val="0"/>
          <w:sz w:val="24"/>
        </w:rPr>
        <w:t>)</w:t>
      </w:r>
      <w:r w:rsidRPr="00DF1349">
        <w:rPr>
          <w:rFonts w:ascii="宋体" w:hAnsi="宋体" w:cs="宋体" w:hint="eastAsia"/>
          <w:kern w:val="0"/>
          <w:sz w:val="24"/>
        </w:rPr>
        <w:t>，根据考核分值核算结算款的发放：对服务商</w:t>
      </w:r>
      <w:r w:rsidRPr="00DF1349">
        <w:rPr>
          <w:rFonts w:ascii="宋体" w:hAnsi="宋体" w:cs="宋体" w:hint="eastAsia"/>
          <w:kern w:val="0"/>
          <w:sz w:val="24"/>
        </w:rPr>
        <w:t>的服务实行月度考核，月得分在</w:t>
      </w:r>
      <w:r w:rsidRPr="00DF1349">
        <w:rPr>
          <w:rFonts w:ascii="宋体" w:hAnsi="宋体" w:cs="宋体" w:hint="eastAsia"/>
          <w:kern w:val="0"/>
          <w:sz w:val="24"/>
        </w:rPr>
        <w:t>90</w:t>
      </w:r>
      <w:r w:rsidRPr="00DF1349">
        <w:rPr>
          <w:rFonts w:ascii="宋体" w:hAnsi="宋体" w:cs="宋体" w:hint="eastAsia"/>
          <w:kern w:val="0"/>
          <w:sz w:val="24"/>
        </w:rPr>
        <w:t>分及以上全额支付款项，少于</w:t>
      </w:r>
      <w:r w:rsidRPr="00DF1349">
        <w:rPr>
          <w:rFonts w:ascii="宋体" w:hAnsi="宋体" w:cs="宋体" w:hint="eastAsia"/>
          <w:kern w:val="0"/>
          <w:sz w:val="24"/>
        </w:rPr>
        <w:t>90</w:t>
      </w:r>
      <w:r w:rsidRPr="00DF1349">
        <w:rPr>
          <w:rFonts w:ascii="宋体" w:hAnsi="宋体" w:cs="宋体" w:hint="eastAsia"/>
          <w:kern w:val="0"/>
          <w:sz w:val="24"/>
        </w:rPr>
        <w:t>分，每低一分扣除服务商</w:t>
      </w:r>
      <w:r w:rsidRPr="00DF1349">
        <w:rPr>
          <w:rFonts w:ascii="宋体" w:hAnsi="宋体" w:cs="宋体" w:hint="eastAsia"/>
          <w:kern w:val="0"/>
          <w:sz w:val="24"/>
        </w:rPr>
        <w:t>1%</w:t>
      </w:r>
      <w:r w:rsidRPr="00DF1349">
        <w:rPr>
          <w:rFonts w:ascii="宋体" w:hAnsi="宋体" w:cs="宋体" w:hint="eastAsia"/>
          <w:kern w:val="0"/>
          <w:sz w:val="24"/>
        </w:rPr>
        <w:t>当月结算款，扣款在结算款中直接扣除。服务商应每月召开一次质控会，对考核中存在问题进行持续质量改进，并以书面形式向我院反馈整改措施及效果；每年累计有三个月考核得分低于</w:t>
      </w:r>
      <w:r w:rsidRPr="00DF1349">
        <w:rPr>
          <w:rFonts w:ascii="宋体" w:hAnsi="宋体" w:cs="宋体" w:hint="eastAsia"/>
          <w:kern w:val="0"/>
          <w:sz w:val="24"/>
        </w:rPr>
        <w:t>70</w:t>
      </w:r>
      <w:r w:rsidRPr="00DF1349">
        <w:rPr>
          <w:rFonts w:ascii="宋体" w:hAnsi="宋体" w:cs="宋体" w:hint="eastAsia"/>
          <w:kern w:val="0"/>
          <w:sz w:val="24"/>
        </w:rPr>
        <w:t>分，视为服务商不符合我院考核要求，我院有权依法解除合同。</w:t>
      </w:r>
    </w:p>
    <w:p w:rsidR="00017C1D" w:rsidRPr="00DF1349" w:rsidRDefault="00DE4DC3">
      <w:pPr>
        <w:keepNext/>
        <w:widowControl/>
        <w:adjustRightInd/>
        <w:spacing w:before="240" w:after="240" w:line="360" w:lineRule="auto"/>
        <w:ind w:rightChars="194" w:right="407" w:firstLine="288"/>
        <w:jc w:val="left"/>
        <w:outlineLvl w:val="2"/>
        <w:rPr>
          <w:rFonts w:ascii="宋体" w:hAnsi="宋体"/>
          <w:b/>
          <w:bCs/>
          <w:kern w:val="0"/>
          <w:sz w:val="24"/>
          <w:szCs w:val="20"/>
        </w:rPr>
      </w:pPr>
      <w:r w:rsidRPr="00DF1349">
        <w:rPr>
          <w:rFonts w:ascii="宋体" w:hAnsi="宋体" w:hint="eastAsia"/>
          <w:b/>
          <w:bCs/>
          <w:kern w:val="0"/>
          <w:sz w:val="24"/>
          <w:szCs w:val="20"/>
        </w:rPr>
        <w:t>2.</w:t>
      </w:r>
      <w:r w:rsidRPr="00DF1349">
        <w:rPr>
          <w:rFonts w:ascii="宋体" w:hAnsi="宋体" w:hint="eastAsia"/>
          <w:b/>
          <w:bCs/>
          <w:kern w:val="0"/>
          <w:sz w:val="24"/>
          <w:szCs w:val="20"/>
        </w:rPr>
        <w:t>服务质量考核标准</w:t>
      </w:r>
    </w:p>
    <w:tbl>
      <w:tblPr>
        <w:tblW w:w="4689" w:type="pct"/>
        <w:jc w:val="center"/>
        <w:tblLayout w:type="fixed"/>
        <w:tblLook w:val="04A0"/>
      </w:tblPr>
      <w:tblGrid>
        <w:gridCol w:w="601"/>
        <w:gridCol w:w="1120"/>
        <w:gridCol w:w="3254"/>
        <w:gridCol w:w="1799"/>
        <w:gridCol w:w="593"/>
        <w:gridCol w:w="625"/>
      </w:tblGrid>
      <w:tr w:rsidR="00017C1D" w:rsidRPr="00DF1349">
        <w:trPr>
          <w:trHeight w:val="19"/>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017C1D" w:rsidRPr="00DF1349" w:rsidRDefault="00DE4DC3">
            <w:pPr>
              <w:jc w:val="center"/>
              <w:rPr>
                <w:rFonts w:ascii="Segoe UI" w:hAnsi="Segoe UI" w:cs="宋体"/>
                <w:b/>
                <w:bCs/>
              </w:rPr>
            </w:pPr>
            <w:r w:rsidRPr="00DF1349">
              <w:rPr>
                <w:rFonts w:ascii="Segoe UI" w:hAnsi="Segoe UI" w:cs="宋体" w:hint="eastAsia"/>
                <w:b/>
                <w:bCs/>
              </w:rPr>
              <w:t>序号</w:t>
            </w:r>
          </w:p>
        </w:tc>
        <w:tc>
          <w:tcPr>
            <w:tcW w:w="1213" w:type="dxa"/>
            <w:tcBorders>
              <w:top w:val="single" w:sz="4" w:space="0" w:color="auto"/>
              <w:left w:val="nil"/>
              <w:bottom w:val="single" w:sz="4" w:space="0" w:color="auto"/>
              <w:right w:val="single" w:sz="4" w:space="0" w:color="auto"/>
            </w:tcBorders>
            <w:noWrap/>
            <w:vAlign w:val="center"/>
          </w:tcPr>
          <w:p w:rsidR="00017C1D" w:rsidRPr="00DF1349" w:rsidRDefault="00DE4DC3">
            <w:pPr>
              <w:jc w:val="center"/>
              <w:rPr>
                <w:rFonts w:ascii="Segoe UI" w:hAnsi="Segoe UI" w:cs="宋体"/>
                <w:b/>
                <w:bCs/>
              </w:rPr>
            </w:pPr>
            <w:r w:rsidRPr="00DF1349">
              <w:rPr>
                <w:rFonts w:ascii="Segoe UI" w:hAnsi="Segoe UI" w:cs="宋体" w:hint="eastAsia"/>
                <w:b/>
                <w:bCs/>
              </w:rPr>
              <w:t>考核项目</w:t>
            </w:r>
          </w:p>
        </w:tc>
        <w:tc>
          <w:tcPr>
            <w:tcW w:w="5559" w:type="dxa"/>
            <w:gridSpan w:val="2"/>
            <w:tcBorders>
              <w:top w:val="single" w:sz="4" w:space="0" w:color="auto"/>
              <w:left w:val="nil"/>
              <w:bottom w:val="single" w:sz="4" w:space="0" w:color="auto"/>
              <w:right w:val="single" w:sz="4" w:space="0" w:color="auto"/>
            </w:tcBorders>
            <w:noWrap/>
            <w:vAlign w:val="center"/>
          </w:tcPr>
          <w:p w:rsidR="00017C1D" w:rsidRPr="00DF1349" w:rsidRDefault="00DE4DC3">
            <w:pPr>
              <w:jc w:val="center"/>
              <w:rPr>
                <w:rFonts w:ascii="Segoe UI" w:hAnsi="Segoe UI" w:cs="宋体"/>
                <w:b/>
                <w:bCs/>
              </w:rPr>
            </w:pPr>
            <w:r w:rsidRPr="00DF1349">
              <w:rPr>
                <w:rFonts w:ascii="Segoe UI" w:hAnsi="Segoe UI" w:cs="宋体" w:hint="eastAsia"/>
                <w:b/>
                <w:bCs/>
              </w:rPr>
              <w:t>评分标准</w:t>
            </w:r>
          </w:p>
        </w:tc>
        <w:tc>
          <w:tcPr>
            <w:tcW w:w="630" w:type="dxa"/>
            <w:tcBorders>
              <w:top w:val="single" w:sz="4" w:space="0" w:color="auto"/>
              <w:left w:val="nil"/>
              <w:bottom w:val="single" w:sz="4" w:space="0" w:color="auto"/>
              <w:right w:val="single" w:sz="4" w:space="0" w:color="auto"/>
            </w:tcBorders>
            <w:noWrap/>
            <w:vAlign w:val="center"/>
          </w:tcPr>
          <w:p w:rsidR="00017C1D" w:rsidRPr="00DF1349" w:rsidRDefault="00DE4DC3">
            <w:pPr>
              <w:jc w:val="center"/>
              <w:rPr>
                <w:rFonts w:ascii="Segoe UI" w:hAnsi="Segoe UI" w:cs="宋体"/>
                <w:b/>
                <w:bCs/>
              </w:rPr>
            </w:pPr>
            <w:r w:rsidRPr="00DF1349">
              <w:rPr>
                <w:rFonts w:ascii="Segoe UI" w:hAnsi="Segoe UI" w:cs="宋体" w:hint="eastAsia"/>
                <w:b/>
                <w:bCs/>
              </w:rPr>
              <w:t>分值</w:t>
            </w:r>
          </w:p>
        </w:tc>
        <w:tc>
          <w:tcPr>
            <w:tcW w:w="666" w:type="dxa"/>
            <w:tcBorders>
              <w:top w:val="single" w:sz="4" w:space="0" w:color="auto"/>
              <w:left w:val="nil"/>
              <w:bottom w:val="single" w:sz="4" w:space="0" w:color="auto"/>
              <w:right w:val="single" w:sz="4" w:space="0" w:color="auto"/>
            </w:tcBorders>
            <w:noWrap/>
            <w:vAlign w:val="center"/>
          </w:tcPr>
          <w:p w:rsidR="00017C1D" w:rsidRPr="00DF1349" w:rsidRDefault="00DE4DC3">
            <w:pPr>
              <w:jc w:val="center"/>
              <w:rPr>
                <w:rFonts w:ascii="Segoe UI" w:hAnsi="Segoe UI" w:cs="宋体"/>
                <w:b/>
                <w:bCs/>
              </w:rPr>
            </w:pPr>
            <w:r w:rsidRPr="00DF1349">
              <w:rPr>
                <w:rFonts w:ascii="Segoe UI" w:hAnsi="Segoe UI" w:cs="宋体" w:hint="eastAsia"/>
                <w:b/>
                <w:bCs/>
              </w:rPr>
              <w:t>得分</w:t>
            </w:r>
          </w:p>
        </w:tc>
      </w:tr>
      <w:tr w:rsidR="00017C1D" w:rsidRPr="00DF1349">
        <w:trPr>
          <w:trHeight w:val="19"/>
          <w:jc w:val="center"/>
        </w:trPr>
        <w:tc>
          <w:tcPr>
            <w:tcW w:w="640" w:type="dxa"/>
            <w:tcBorders>
              <w:top w:val="nil"/>
              <w:left w:val="single" w:sz="4" w:space="0" w:color="auto"/>
              <w:bottom w:val="single" w:sz="4" w:space="0" w:color="auto"/>
              <w:right w:val="single" w:sz="4" w:space="0" w:color="auto"/>
            </w:tcBorders>
            <w:noWrap/>
            <w:vAlign w:val="center"/>
          </w:tcPr>
          <w:p w:rsidR="00017C1D" w:rsidRPr="00DF1349" w:rsidRDefault="00DE4DC3">
            <w:pPr>
              <w:jc w:val="center"/>
              <w:rPr>
                <w:rFonts w:ascii="Segoe UI" w:hAnsi="Segoe UI" w:cs="宋体"/>
              </w:rPr>
            </w:pPr>
            <w:r w:rsidRPr="00DF1349">
              <w:rPr>
                <w:rFonts w:ascii="Segoe UI" w:hAnsi="Segoe UI" w:cs="宋体" w:hint="eastAsia"/>
              </w:rPr>
              <w:t>1</w:t>
            </w:r>
          </w:p>
        </w:tc>
        <w:tc>
          <w:tcPr>
            <w:tcW w:w="1213" w:type="dxa"/>
            <w:tcBorders>
              <w:top w:val="nil"/>
              <w:left w:val="nil"/>
              <w:bottom w:val="single" w:sz="4" w:space="0" w:color="auto"/>
              <w:right w:val="single" w:sz="4" w:space="0" w:color="auto"/>
            </w:tcBorders>
            <w:noWrap/>
            <w:vAlign w:val="center"/>
          </w:tcPr>
          <w:p w:rsidR="00017C1D" w:rsidRPr="00DF1349" w:rsidRDefault="00DE4DC3">
            <w:pPr>
              <w:rPr>
                <w:rFonts w:ascii="Segoe UI" w:hAnsi="Segoe UI" w:cs="宋体"/>
              </w:rPr>
            </w:pPr>
            <w:r w:rsidRPr="00DF1349">
              <w:rPr>
                <w:rFonts w:ascii="Segoe UI" w:hAnsi="Segoe UI" w:cs="宋体" w:hint="eastAsia"/>
              </w:rPr>
              <w:t>患者疾病管理路径达标率</w:t>
            </w:r>
          </w:p>
        </w:tc>
        <w:tc>
          <w:tcPr>
            <w:tcW w:w="5559" w:type="dxa"/>
            <w:gridSpan w:val="2"/>
            <w:tcBorders>
              <w:top w:val="nil"/>
              <w:left w:val="nil"/>
              <w:bottom w:val="single" w:sz="4" w:space="0" w:color="auto"/>
              <w:right w:val="single" w:sz="4" w:space="0" w:color="auto"/>
            </w:tcBorders>
            <w:vAlign w:val="center"/>
          </w:tcPr>
          <w:p w:rsidR="00017C1D" w:rsidRPr="00DF1349" w:rsidRDefault="00DE4DC3">
            <w:pPr>
              <w:widowControl/>
              <w:numPr>
                <w:ilvl w:val="0"/>
                <w:numId w:val="2"/>
              </w:numPr>
              <w:adjustRightInd/>
              <w:spacing w:line="360" w:lineRule="auto"/>
              <w:ind w:left="0" w:firstLine="0"/>
              <w:jc w:val="left"/>
              <w:rPr>
                <w:rFonts w:ascii="Segoe UI" w:hAnsi="Segoe UI" w:cs="宋体"/>
              </w:rPr>
            </w:pPr>
            <w:r w:rsidRPr="00DF1349">
              <w:rPr>
                <w:rFonts w:ascii="Segoe UI" w:hAnsi="Segoe UI" w:cs="宋体" w:hint="eastAsia"/>
              </w:rPr>
              <w:t>根据疾病管理路径要求按</w:t>
            </w:r>
            <w:r w:rsidRPr="00DF1349">
              <w:rPr>
                <w:rFonts w:ascii="Segoe UI" w:hAnsi="Segoe UI" w:cs="宋体" w:hint="eastAsia"/>
              </w:rPr>
              <w:t>10%</w:t>
            </w:r>
            <w:r w:rsidRPr="00DF1349">
              <w:rPr>
                <w:rFonts w:ascii="Segoe UI" w:hAnsi="Segoe UI" w:cs="宋体" w:hint="eastAsia"/>
              </w:rPr>
              <w:t>比例随机抽查当月结束管理的患者管理情况；</w:t>
            </w:r>
          </w:p>
          <w:p w:rsidR="00017C1D" w:rsidRPr="00DF1349" w:rsidRDefault="00DE4DC3">
            <w:pPr>
              <w:widowControl/>
              <w:numPr>
                <w:ilvl w:val="0"/>
                <w:numId w:val="2"/>
              </w:numPr>
              <w:adjustRightInd/>
              <w:spacing w:line="360" w:lineRule="auto"/>
              <w:ind w:left="0" w:firstLine="0"/>
              <w:jc w:val="left"/>
              <w:rPr>
                <w:rFonts w:ascii="Segoe UI" w:hAnsi="Segoe UI" w:cs="宋体"/>
              </w:rPr>
            </w:pPr>
            <w:r w:rsidRPr="00DF1349">
              <w:rPr>
                <w:rFonts w:ascii="Segoe UI" w:hAnsi="Segoe UI" w:cs="宋体" w:hint="eastAsia"/>
              </w:rPr>
              <w:t>患者疾病管理路径达标率为：抽查到的本月保质完成的患者数除以被抽查到的患者数的比值；</w:t>
            </w:r>
          </w:p>
          <w:p w:rsidR="00017C1D" w:rsidRPr="00DF1349" w:rsidRDefault="00DE4DC3">
            <w:pPr>
              <w:widowControl/>
              <w:numPr>
                <w:ilvl w:val="0"/>
                <w:numId w:val="2"/>
              </w:numPr>
              <w:adjustRightInd/>
              <w:spacing w:line="360" w:lineRule="auto"/>
              <w:ind w:left="0" w:firstLine="0"/>
              <w:jc w:val="left"/>
              <w:rPr>
                <w:rFonts w:ascii="Segoe UI" w:hAnsi="Segoe UI" w:cs="宋体"/>
              </w:rPr>
            </w:pPr>
            <w:r w:rsidRPr="00DF1349">
              <w:rPr>
                <w:rFonts w:ascii="Segoe UI" w:hAnsi="Segoe UI" w:cs="宋体" w:hint="eastAsia"/>
              </w:rPr>
              <w:t>患者疾病管理路径达标率</w:t>
            </w:r>
            <w:r w:rsidRPr="00DF1349">
              <w:rPr>
                <w:rFonts w:ascii="Segoe UI" w:hAnsi="Segoe UI" w:cs="宋体" w:hint="eastAsia"/>
              </w:rPr>
              <w:t>90%</w:t>
            </w:r>
            <w:r w:rsidRPr="00DF1349">
              <w:rPr>
                <w:rFonts w:ascii="Segoe UI" w:hAnsi="Segoe UI" w:cs="宋体" w:hint="eastAsia"/>
              </w:rPr>
              <w:t>及以上不扣分，低于</w:t>
            </w:r>
            <w:r w:rsidRPr="00DF1349">
              <w:rPr>
                <w:rFonts w:ascii="Segoe UI" w:hAnsi="Segoe UI" w:cs="宋体" w:hint="eastAsia"/>
              </w:rPr>
              <w:t>90%</w:t>
            </w:r>
            <w:r w:rsidRPr="00DF1349">
              <w:rPr>
                <w:rFonts w:ascii="Segoe UI" w:hAnsi="Segoe UI" w:cs="宋体" w:hint="eastAsia"/>
              </w:rPr>
              <w:t>的，每低</w:t>
            </w:r>
            <w:r w:rsidRPr="00DF1349">
              <w:rPr>
                <w:rFonts w:ascii="Segoe UI" w:hAnsi="Segoe UI" w:cs="宋体" w:hint="eastAsia"/>
              </w:rPr>
              <w:t>1%</w:t>
            </w:r>
            <w:r w:rsidRPr="00DF1349">
              <w:rPr>
                <w:rFonts w:ascii="Segoe UI" w:hAnsi="Segoe UI" w:cs="宋体" w:hint="eastAsia"/>
              </w:rPr>
              <w:t>扣考核分</w:t>
            </w:r>
            <w:r w:rsidRPr="00DF1349">
              <w:rPr>
                <w:rFonts w:ascii="Segoe UI" w:hAnsi="Segoe UI" w:cs="宋体" w:hint="eastAsia"/>
              </w:rPr>
              <w:t>0.5</w:t>
            </w:r>
            <w:r w:rsidRPr="00DF1349">
              <w:rPr>
                <w:rFonts w:ascii="Segoe UI" w:hAnsi="Segoe UI" w:cs="宋体" w:hint="eastAsia"/>
              </w:rPr>
              <w:t>分，扣完为止；</w:t>
            </w:r>
          </w:p>
        </w:tc>
        <w:tc>
          <w:tcPr>
            <w:tcW w:w="630" w:type="dxa"/>
            <w:tcBorders>
              <w:top w:val="nil"/>
              <w:left w:val="nil"/>
              <w:bottom w:val="single" w:sz="4" w:space="0" w:color="auto"/>
              <w:right w:val="single" w:sz="4" w:space="0" w:color="auto"/>
            </w:tcBorders>
            <w:vAlign w:val="center"/>
          </w:tcPr>
          <w:p w:rsidR="00017C1D" w:rsidRPr="00DF1349" w:rsidRDefault="00DE4DC3">
            <w:pPr>
              <w:jc w:val="center"/>
              <w:rPr>
                <w:rFonts w:ascii="Segoe UI" w:hAnsi="Segoe UI" w:cs="宋体"/>
              </w:rPr>
            </w:pPr>
            <w:r w:rsidRPr="00DF1349">
              <w:rPr>
                <w:rFonts w:ascii="Segoe UI" w:hAnsi="Segoe UI" w:cs="宋体" w:hint="eastAsia"/>
              </w:rPr>
              <w:t>30</w:t>
            </w:r>
          </w:p>
        </w:tc>
        <w:tc>
          <w:tcPr>
            <w:tcW w:w="666" w:type="dxa"/>
            <w:tcBorders>
              <w:top w:val="nil"/>
              <w:left w:val="nil"/>
              <w:bottom w:val="single" w:sz="4" w:space="0" w:color="auto"/>
              <w:right w:val="single" w:sz="4" w:space="0" w:color="auto"/>
            </w:tcBorders>
            <w:vAlign w:val="center"/>
          </w:tcPr>
          <w:p w:rsidR="00017C1D" w:rsidRPr="00DF1349" w:rsidRDefault="00DE4DC3">
            <w:pPr>
              <w:rPr>
                <w:rFonts w:ascii="Segoe UI" w:hAnsi="Segoe UI" w:cs="宋体"/>
              </w:rPr>
            </w:pPr>
            <w:r w:rsidRPr="00DF1349">
              <w:rPr>
                <w:rFonts w:ascii="Segoe UI" w:hAnsi="Segoe UI" w:cs="宋体" w:hint="eastAsia"/>
              </w:rPr>
              <w:t xml:space="preserve">　</w:t>
            </w:r>
          </w:p>
        </w:tc>
      </w:tr>
      <w:tr w:rsidR="00017C1D" w:rsidRPr="00DF1349">
        <w:trPr>
          <w:trHeight w:val="19"/>
          <w:jc w:val="center"/>
        </w:trPr>
        <w:tc>
          <w:tcPr>
            <w:tcW w:w="640" w:type="dxa"/>
            <w:tcBorders>
              <w:top w:val="nil"/>
              <w:left w:val="single" w:sz="4" w:space="0" w:color="auto"/>
              <w:bottom w:val="single" w:sz="4" w:space="0" w:color="auto"/>
              <w:right w:val="single" w:sz="4" w:space="0" w:color="auto"/>
            </w:tcBorders>
            <w:noWrap/>
            <w:vAlign w:val="center"/>
          </w:tcPr>
          <w:p w:rsidR="00017C1D" w:rsidRPr="00DF1349" w:rsidRDefault="00DE4DC3">
            <w:pPr>
              <w:jc w:val="center"/>
              <w:rPr>
                <w:rFonts w:ascii="Segoe UI" w:hAnsi="Segoe UI" w:cs="宋体"/>
              </w:rPr>
            </w:pPr>
            <w:r w:rsidRPr="00DF1349">
              <w:rPr>
                <w:rFonts w:ascii="Segoe UI" w:hAnsi="Segoe UI" w:cs="宋体" w:hint="eastAsia"/>
              </w:rPr>
              <w:t>2</w:t>
            </w:r>
          </w:p>
        </w:tc>
        <w:tc>
          <w:tcPr>
            <w:tcW w:w="1213" w:type="dxa"/>
            <w:tcBorders>
              <w:top w:val="nil"/>
              <w:left w:val="nil"/>
              <w:bottom w:val="single" w:sz="4" w:space="0" w:color="auto"/>
              <w:right w:val="single" w:sz="4" w:space="0" w:color="auto"/>
            </w:tcBorders>
            <w:noWrap/>
            <w:vAlign w:val="center"/>
          </w:tcPr>
          <w:p w:rsidR="00017C1D" w:rsidRPr="00DF1349" w:rsidRDefault="00DE4DC3">
            <w:pPr>
              <w:rPr>
                <w:rFonts w:ascii="Segoe UI" w:hAnsi="Segoe UI" w:cs="宋体"/>
              </w:rPr>
            </w:pPr>
            <w:r w:rsidRPr="00DF1349">
              <w:rPr>
                <w:rFonts w:ascii="Segoe UI" w:hAnsi="Segoe UI" w:cs="宋体" w:hint="eastAsia"/>
              </w:rPr>
              <w:t>患者诊后疾病管理满意度</w:t>
            </w:r>
          </w:p>
        </w:tc>
        <w:tc>
          <w:tcPr>
            <w:tcW w:w="5559" w:type="dxa"/>
            <w:gridSpan w:val="2"/>
            <w:tcBorders>
              <w:top w:val="nil"/>
              <w:left w:val="nil"/>
              <w:bottom w:val="single" w:sz="4" w:space="0" w:color="auto"/>
              <w:right w:val="single" w:sz="4" w:space="0" w:color="auto"/>
            </w:tcBorders>
            <w:vAlign w:val="center"/>
          </w:tcPr>
          <w:p w:rsidR="00017C1D" w:rsidRPr="00DF1349" w:rsidRDefault="00DE4DC3">
            <w:pPr>
              <w:widowControl/>
              <w:numPr>
                <w:ilvl w:val="0"/>
                <w:numId w:val="3"/>
              </w:numPr>
              <w:adjustRightInd/>
              <w:spacing w:line="360" w:lineRule="auto"/>
              <w:ind w:left="0" w:firstLine="0"/>
              <w:jc w:val="left"/>
              <w:rPr>
                <w:rFonts w:ascii="Segoe UI" w:hAnsi="Segoe UI" w:cs="宋体"/>
              </w:rPr>
            </w:pPr>
            <w:r w:rsidRPr="00DF1349">
              <w:rPr>
                <w:rFonts w:ascii="Segoe UI" w:hAnsi="Segoe UI" w:cs="宋体" w:hint="eastAsia"/>
              </w:rPr>
              <w:t>患者满意度为：考核月份在管理期内未退费的患者数除以当月在管患者总数的比值（即：所有的入组患者出院后又申请退费的，均视为对服务质量实质性不满意）</w:t>
            </w:r>
          </w:p>
          <w:p w:rsidR="00017C1D" w:rsidRPr="00DF1349" w:rsidRDefault="00DE4DC3">
            <w:pPr>
              <w:widowControl/>
              <w:numPr>
                <w:ilvl w:val="0"/>
                <w:numId w:val="3"/>
              </w:numPr>
              <w:adjustRightInd/>
              <w:spacing w:line="360" w:lineRule="auto"/>
              <w:ind w:left="0" w:firstLine="0"/>
              <w:jc w:val="left"/>
              <w:rPr>
                <w:rFonts w:ascii="Segoe UI" w:hAnsi="Segoe UI" w:cs="宋体"/>
              </w:rPr>
            </w:pPr>
            <w:r w:rsidRPr="00DF1349">
              <w:rPr>
                <w:rFonts w:ascii="Segoe UI" w:hAnsi="Segoe UI" w:cs="宋体" w:hint="eastAsia"/>
              </w:rPr>
              <w:t>患者满意度</w:t>
            </w:r>
            <w:r w:rsidRPr="00DF1349">
              <w:rPr>
                <w:rFonts w:ascii="Segoe UI" w:hAnsi="Segoe UI" w:cs="宋体" w:hint="eastAsia"/>
              </w:rPr>
              <w:t>95%</w:t>
            </w:r>
            <w:r w:rsidRPr="00DF1349">
              <w:rPr>
                <w:rFonts w:ascii="Segoe UI" w:hAnsi="Segoe UI" w:cs="宋体" w:hint="eastAsia"/>
              </w:rPr>
              <w:t>及以上不扣分，低于</w:t>
            </w:r>
            <w:r w:rsidRPr="00DF1349">
              <w:rPr>
                <w:rFonts w:ascii="Segoe UI" w:hAnsi="Segoe UI" w:cs="宋体" w:hint="eastAsia"/>
              </w:rPr>
              <w:t>95%</w:t>
            </w:r>
            <w:r w:rsidRPr="00DF1349">
              <w:rPr>
                <w:rFonts w:ascii="Segoe UI" w:hAnsi="Segoe UI" w:cs="宋体" w:hint="eastAsia"/>
              </w:rPr>
              <w:t>的，每低</w:t>
            </w:r>
            <w:r w:rsidRPr="00DF1349">
              <w:rPr>
                <w:rFonts w:ascii="Segoe UI" w:hAnsi="Segoe UI" w:cs="宋体" w:hint="eastAsia"/>
              </w:rPr>
              <w:t>1%</w:t>
            </w:r>
            <w:r w:rsidRPr="00DF1349">
              <w:rPr>
                <w:rFonts w:ascii="Segoe UI" w:hAnsi="Segoe UI" w:cs="宋体" w:hint="eastAsia"/>
              </w:rPr>
              <w:t>扣考核分</w:t>
            </w:r>
            <w:r w:rsidRPr="00DF1349">
              <w:rPr>
                <w:rFonts w:ascii="Segoe UI" w:hAnsi="Segoe UI" w:cs="宋体" w:hint="eastAsia"/>
              </w:rPr>
              <w:t>0.5</w:t>
            </w:r>
            <w:r w:rsidRPr="00DF1349">
              <w:rPr>
                <w:rFonts w:ascii="Segoe UI" w:hAnsi="Segoe UI" w:cs="宋体" w:hint="eastAsia"/>
              </w:rPr>
              <w:t>分，扣完为止。</w:t>
            </w:r>
          </w:p>
        </w:tc>
        <w:tc>
          <w:tcPr>
            <w:tcW w:w="630" w:type="dxa"/>
            <w:tcBorders>
              <w:top w:val="nil"/>
              <w:left w:val="nil"/>
              <w:bottom w:val="single" w:sz="4" w:space="0" w:color="auto"/>
              <w:right w:val="single" w:sz="4" w:space="0" w:color="auto"/>
            </w:tcBorders>
            <w:vAlign w:val="center"/>
          </w:tcPr>
          <w:p w:rsidR="00017C1D" w:rsidRPr="00DF1349" w:rsidRDefault="00DE4DC3">
            <w:pPr>
              <w:jc w:val="center"/>
              <w:rPr>
                <w:rFonts w:ascii="Segoe UI" w:hAnsi="Segoe UI" w:cs="宋体"/>
              </w:rPr>
            </w:pPr>
            <w:r w:rsidRPr="00DF1349">
              <w:rPr>
                <w:rFonts w:ascii="Segoe UI" w:hAnsi="Segoe UI" w:cs="宋体" w:hint="eastAsia"/>
              </w:rPr>
              <w:t>40</w:t>
            </w:r>
          </w:p>
        </w:tc>
        <w:tc>
          <w:tcPr>
            <w:tcW w:w="666" w:type="dxa"/>
            <w:tcBorders>
              <w:top w:val="nil"/>
              <w:left w:val="nil"/>
              <w:bottom w:val="single" w:sz="4" w:space="0" w:color="auto"/>
              <w:right w:val="single" w:sz="4" w:space="0" w:color="auto"/>
            </w:tcBorders>
            <w:vAlign w:val="center"/>
          </w:tcPr>
          <w:p w:rsidR="00017C1D" w:rsidRPr="00DF1349" w:rsidRDefault="00DE4DC3">
            <w:pPr>
              <w:rPr>
                <w:rFonts w:ascii="Segoe UI" w:hAnsi="Segoe UI" w:cs="宋体"/>
              </w:rPr>
            </w:pPr>
            <w:r w:rsidRPr="00DF1349">
              <w:rPr>
                <w:rFonts w:ascii="Segoe UI" w:hAnsi="Segoe UI" w:cs="宋体" w:hint="eastAsia"/>
              </w:rPr>
              <w:t xml:space="preserve">　</w:t>
            </w:r>
          </w:p>
        </w:tc>
      </w:tr>
      <w:tr w:rsidR="00017C1D" w:rsidRPr="00DF1349">
        <w:trPr>
          <w:trHeight w:val="19"/>
          <w:jc w:val="center"/>
        </w:trPr>
        <w:tc>
          <w:tcPr>
            <w:tcW w:w="640" w:type="dxa"/>
            <w:tcBorders>
              <w:top w:val="nil"/>
              <w:left w:val="single" w:sz="4" w:space="0" w:color="auto"/>
              <w:bottom w:val="single" w:sz="4" w:space="0" w:color="000000"/>
              <w:right w:val="single" w:sz="4" w:space="0" w:color="auto"/>
            </w:tcBorders>
            <w:noWrap/>
            <w:vAlign w:val="center"/>
          </w:tcPr>
          <w:p w:rsidR="00017C1D" w:rsidRPr="00DF1349" w:rsidRDefault="00DE4DC3">
            <w:pPr>
              <w:jc w:val="center"/>
              <w:rPr>
                <w:rFonts w:ascii="Segoe UI" w:hAnsi="Segoe UI" w:cs="宋体"/>
              </w:rPr>
            </w:pPr>
            <w:r w:rsidRPr="00DF1349">
              <w:rPr>
                <w:rFonts w:ascii="Segoe UI" w:hAnsi="Segoe UI" w:cs="宋体" w:hint="eastAsia"/>
              </w:rPr>
              <w:t>3</w:t>
            </w:r>
          </w:p>
        </w:tc>
        <w:tc>
          <w:tcPr>
            <w:tcW w:w="1213" w:type="dxa"/>
            <w:tcBorders>
              <w:top w:val="nil"/>
              <w:left w:val="single" w:sz="4" w:space="0" w:color="auto"/>
              <w:bottom w:val="single" w:sz="4" w:space="0" w:color="000000"/>
              <w:right w:val="single" w:sz="4" w:space="0" w:color="auto"/>
            </w:tcBorders>
            <w:vAlign w:val="center"/>
          </w:tcPr>
          <w:p w:rsidR="00017C1D" w:rsidRPr="00DF1349" w:rsidRDefault="00DE4DC3">
            <w:pPr>
              <w:rPr>
                <w:rFonts w:ascii="Segoe UI" w:hAnsi="Segoe UI" w:cs="宋体"/>
              </w:rPr>
            </w:pPr>
            <w:r w:rsidRPr="00DF1349">
              <w:rPr>
                <w:rFonts w:ascii="Segoe UI" w:hAnsi="Segoe UI" w:cs="宋体" w:hint="eastAsia"/>
              </w:rPr>
              <w:t>患者诊后疾病管理复诊及时率</w:t>
            </w:r>
          </w:p>
        </w:tc>
        <w:tc>
          <w:tcPr>
            <w:tcW w:w="5559" w:type="dxa"/>
            <w:gridSpan w:val="2"/>
            <w:tcBorders>
              <w:top w:val="nil"/>
              <w:left w:val="nil"/>
              <w:bottom w:val="single" w:sz="4" w:space="0" w:color="auto"/>
              <w:right w:val="single" w:sz="4" w:space="0" w:color="auto"/>
            </w:tcBorders>
            <w:vAlign w:val="center"/>
          </w:tcPr>
          <w:p w:rsidR="00017C1D" w:rsidRPr="00DF1349" w:rsidRDefault="00DE4DC3">
            <w:pPr>
              <w:widowControl/>
              <w:numPr>
                <w:ilvl w:val="0"/>
                <w:numId w:val="4"/>
              </w:numPr>
              <w:adjustRightInd/>
              <w:spacing w:line="360" w:lineRule="auto"/>
              <w:ind w:left="0" w:firstLine="0"/>
              <w:jc w:val="left"/>
              <w:rPr>
                <w:rFonts w:ascii="Segoe UI" w:hAnsi="Segoe UI" w:cs="宋体"/>
              </w:rPr>
            </w:pPr>
            <w:r w:rsidRPr="00DF1349">
              <w:rPr>
                <w:rFonts w:ascii="Segoe UI" w:hAnsi="Segoe UI" w:cs="宋体" w:hint="eastAsia"/>
              </w:rPr>
              <w:t>根据疾病管理路径要求生成复诊提醒任务，对纳入管理的患者进行复诊管理（含检查检验的复诊、互联网医院通道的复诊、医共体成员单位间的复诊等）；</w:t>
            </w:r>
          </w:p>
          <w:p w:rsidR="00017C1D" w:rsidRPr="00DF1349" w:rsidRDefault="00DE4DC3">
            <w:pPr>
              <w:widowControl/>
              <w:numPr>
                <w:ilvl w:val="0"/>
                <w:numId w:val="4"/>
              </w:numPr>
              <w:adjustRightInd/>
              <w:spacing w:line="360" w:lineRule="auto"/>
              <w:ind w:left="0" w:firstLine="0"/>
              <w:jc w:val="left"/>
              <w:rPr>
                <w:rFonts w:ascii="Segoe UI" w:hAnsi="Segoe UI" w:cs="宋体"/>
              </w:rPr>
            </w:pPr>
            <w:r w:rsidRPr="00DF1349">
              <w:rPr>
                <w:rFonts w:ascii="Segoe UI" w:hAnsi="Segoe UI" w:cs="宋体" w:hint="eastAsia"/>
              </w:rPr>
              <w:lastRenderedPageBreak/>
              <w:t>复诊及时率为：管理周期内完成复诊的患者数除以有复诊提醒任务的患者数（短信</w:t>
            </w:r>
            <w:r w:rsidRPr="00DF1349">
              <w:rPr>
                <w:rFonts w:ascii="Segoe UI" w:hAnsi="Segoe UI" w:cs="宋体" w:hint="eastAsia"/>
              </w:rPr>
              <w:t>/</w:t>
            </w:r>
            <w:r w:rsidRPr="00DF1349">
              <w:rPr>
                <w:rFonts w:ascii="Segoe UI" w:hAnsi="Segoe UI" w:cs="宋体" w:hint="eastAsia"/>
              </w:rPr>
              <w:t>微信</w:t>
            </w:r>
            <w:r w:rsidRPr="00DF1349">
              <w:rPr>
                <w:rFonts w:ascii="Segoe UI" w:hAnsi="Segoe UI" w:cs="宋体" w:hint="eastAsia"/>
              </w:rPr>
              <w:t>/</w:t>
            </w:r>
            <w:r w:rsidRPr="00DF1349">
              <w:rPr>
                <w:rFonts w:ascii="Segoe UI" w:hAnsi="Segoe UI" w:cs="宋体" w:hint="eastAsia"/>
              </w:rPr>
              <w:t>小程序</w:t>
            </w:r>
            <w:r w:rsidRPr="00DF1349">
              <w:rPr>
                <w:rFonts w:ascii="Segoe UI" w:hAnsi="Segoe UI" w:cs="宋体" w:hint="eastAsia"/>
              </w:rPr>
              <w:t>/</w:t>
            </w:r>
            <w:r w:rsidRPr="00DF1349">
              <w:rPr>
                <w:rFonts w:ascii="Segoe UI" w:hAnsi="Segoe UI" w:cs="宋体" w:hint="eastAsia"/>
              </w:rPr>
              <w:t>电话</w:t>
            </w:r>
            <w:r w:rsidRPr="00DF1349">
              <w:rPr>
                <w:rFonts w:ascii="Segoe UI" w:hAnsi="Segoe UI" w:cs="宋体" w:hint="eastAsia"/>
              </w:rPr>
              <w:t>/</w:t>
            </w:r>
            <w:r w:rsidRPr="00DF1349">
              <w:rPr>
                <w:rFonts w:ascii="Segoe UI" w:hAnsi="Segoe UI" w:cs="宋体" w:hint="eastAsia"/>
              </w:rPr>
              <w:t>线下）的比值；</w:t>
            </w:r>
          </w:p>
          <w:p w:rsidR="00017C1D" w:rsidRPr="00DF1349" w:rsidRDefault="00DE4DC3">
            <w:pPr>
              <w:widowControl/>
              <w:numPr>
                <w:ilvl w:val="0"/>
                <w:numId w:val="4"/>
              </w:numPr>
              <w:adjustRightInd/>
              <w:spacing w:line="360" w:lineRule="auto"/>
              <w:ind w:left="0" w:firstLine="0"/>
              <w:jc w:val="left"/>
              <w:rPr>
                <w:rFonts w:ascii="Segoe UI" w:hAnsi="Segoe UI" w:cs="宋体"/>
              </w:rPr>
            </w:pPr>
            <w:r w:rsidRPr="00DF1349">
              <w:rPr>
                <w:rFonts w:ascii="Segoe UI" w:hAnsi="Segoe UI" w:cs="宋体" w:hint="eastAsia"/>
              </w:rPr>
              <w:t>复诊及时率提升至</w:t>
            </w:r>
            <w:r w:rsidRPr="00DF1349">
              <w:rPr>
                <w:rFonts w:ascii="Segoe UI" w:hAnsi="Segoe UI" w:cs="宋体" w:hint="eastAsia"/>
              </w:rPr>
              <w:t>60%</w:t>
            </w:r>
            <w:r w:rsidRPr="00DF1349">
              <w:rPr>
                <w:rFonts w:ascii="Segoe UI" w:hAnsi="Segoe UI" w:cs="宋体" w:hint="eastAsia"/>
              </w:rPr>
              <w:t>及以上不扣分，低于</w:t>
            </w:r>
            <w:r w:rsidRPr="00DF1349">
              <w:rPr>
                <w:rFonts w:ascii="Segoe UI" w:hAnsi="Segoe UI" w:cs="宋体" w:hint="eastAsia"/>
              </w:rPr>
              <w:t>60%</w:t>
            </w:r>
            <w:r w:rsidRPr="00DF1349">
              <w:rPr>
                <w:rFonts w:ascii="Segoe UI" w:hAnsi="Segoe UI" w:cs="宋体" w:hint="eastAsia"/>
              </w:rPr>
              <w:t>的，每低</w:t>
            </w:r>
            <w:r w:rsidRPr="00DF1349">
              <w:rPr>
                <w:rFonts w:ascii="Segoe UI" w:hAnsi="Segoe UI" w:cs="宋体" w:hint="eastAsia"/>
              </w:rPr>
              <w:t>1%</w:t>
            </w:r>
            <w:r w:rsidRPr="00DF1349">
              <w:rPr>
                <w:rFonts w:ascii="Segoe UI" w:hAnsi="Segoe UI" w:cs="宋体" w:hint="eastAsia"/>
              </w:rPr>
              <w:t>扣考核分</w:t>
            </w:r>
            <w:r w:rsidRPr="00DF1349">
              <w:rPr>
                <w:rFonts w:ascii="Segoe UI" w:hAnsi="Segoe UI" w:cs="宋体" w:hint="eastAsia"/>
              </w:rPr>
              <w:t>0.5</w:t>
            </w:r>
            <w:r w:rsidRPr="00DF1349">
              <w:rPr>
                <w:rFonts w:ascii="Segoe UI" w:hAnsi="Segoe UI" w:cs="宋体" w:hint="eastAsia"/>
              </w:rPr>
              <w:t>分，扣完为止。</w:t>
            </w:r>
          </w:p>
        </w:tc>
        <w:tc>
          <w:tcPr>
            <w:tcW w:w="630" w:type="dxa"/>
            <w:tcBorders>
              <w:top w:val="nil"/>
              <w:left w:val="nil"/>
              <w:bottom w:val="single" w:sz="4" w:space="0" w:color="auto"/>
              <w:right w:val="single" w:sz="4" w:space="0" w:color="auto"/>
            </w:tcBorders>
            <w:vAlign w:val="center"/>
          </w:tcPr>
          <w:p w:rsidR="00017C1D" w:rsidRPr="00DF1349" w:rsidRDefault="00DE4DC3">
            <w:pPr>
              <w:jc w:val="center"/>
              <w:rPr>
                <w:rFonts w:ascii="Segoe UI" w:hAnsi="Segoe UI" w:cs="宋体"/>
              </w:rPr>
            </w:pPr>
            <w:r w:rsidRPr="00DF1349">
              <w:rPr>
                <w:rFonts w:ascii="Segoe UI" w:hAnsi="Segoe UI" w:cs="宋体" w:hint="eastAsia"/>
              </w:rPr>
              <w:lastRenderedPageBreak/>
              <w:t>30</w:t>
            </w:r>
          </w:p>
        </w:tc>
        <w:tc>
          <w:tcPr>
            <w:tcW w:w="666" w:type="dxa"/>
            <w:tcBorders>
              <w:top w:val="nil"/>
              <w:left w:val="nil"/>
              <w:bottom w:val="single" w:sz="4" w:space="0" w:color="auto"/>
              <w:right w:val="single" w:sz="4" w:space="0" w:color="auto"/>
            </w:tcBorders>
            <w:vAlign w:val="center"/>
          </w:tcPr>
          <w:p w:rsidR="00017C1D" w:rsidRPr="00DF1349" w:rsidRDefault="00DE4DC3">
            <w:pPr>
              <w:rPr>
                <w:rFonts w:ascii="Segoe UI" w:hAnsi="Segoe UI" w:cs="宋体"/>
              </w:rPr>
            </w:pPr>
            <w:r w:rsidRPr="00DF1349">
              <w:rPr>
                <w:rFonts w:ascii="Segoe UI" w:hAnsi="Segoe UI" w:cs="宋体" w:hint="eastAsia"/>
              </w:rPr>
              <w:t xml:space="preserve">　</w:t>
            </w:r>
          </w:p>
        </w:tc>
      </w:tr>
      <w:tr w:rsidR="00017C1D" w:rsidRPr="00DF1349">
        <w:trPr>
          <w:trHeight w:val="19"/>
          <w:jc w:val="center"/>
        </w:trPr>
        <w:tc>
          <w:tcPr>
            <w:tcW w:w="640" w:type="dxa"/>
            <w:tcBorders>
              <w:top w:val="nil"/>
              <w:left w:val="single" w:sz="4" w:space="0" w:color="auto"/>
              <w:bottom w:val="single" w:sz="4" w:space="0" w:color="000000"/>
              <w:right w:val="single" w:sz="4" w:space="0" w:color="auto"/>
            </w:tcBorders>
            <w:noWrap/>
            <w:vAlign w:val="center"/>
          </w:tcPr>
          <w:p w:rsidR="00017C1D" w:rsidRPr="00DF1349" w:rsidRDefault="00DE4DC3">
            <w:pPr>
              <w:jc w:val="center"/>
              <w:rPr>
                <w:rFonts w:ascii="Segoe UI" w:hAnsi="Segoe UI" w:cs="宋体"/>
              </w:rPr>
            </w:pPr>
            <w:r w:rsidRPr="00DF1349">
              <w:rPr>
                <w:rFonts w:ascii="Segoe UI" w:hAnsi="Segoe UI" w:cs="宋体" w:hint="eastAsia"/>
              </w:rPr>
              <w:lastRenderedPageBreak/>
              <w:t>4</w:t>
            </w:r>
          </w:p>
        </w:tc>
        <w:tc>
          <w:tcPr>
            <w:tcW w:w="1213" w:type="dxa"/>
            <w:tcBorders>
              <w:top w:val="nil"/>
              <w:left w:val="single" w:sz="4" w:space="0" w:color="auto"/>
              <w:bottom w:val="single" w:sz="4" w:space="0" w:color="000000"/>
              <w:right w:val="single" w:sz="4" w:space="0" w:color="auto"/>
            </w:tcBorders>
            <w:vAlign w:val="center"/>
          </w:tcPr>
          <w:p w:rsidR="00017C1D" w:rsidRPr="00DF1349" w:rsidRDefault="00DE4DC3">
            <w:pPr>
              <w:rPr>
                <w:rFonts w:ascii="Segoe UI" w:hAnsi="Segoe UI" w:cs="宋体"/>
              </w:rPr>
            </w:pPr>
            <w:r w:rsidRPr="00DF1349">
              <w:rPr>
                <w:rFonts w:ascii="Segoe UI" w:hAnsi="Segoe UI" w:cs="宋体" w:hint="eastAsia"/>
              </w:rPr>
              <w:t>加分项</w:t>
            </w:r>
          </w:p>
        </w:tc>
        <w:tc>
          <w:tcPr>
            <w:tcW w:w="5559" w:type="dxa"/>
            <w:gridSpan w:val="2"/>
            <w:tcBorders>
              <w:top w:val="nil"/>
              <w:left w:val="nil"/>
              <w:bottom w:val="single" w:sz="4" w:space="0" w:color="auto"/>
              <w:right w:val="single" w:sz="4" w:space="0" w:color="auto"/>
            </w:tcBorders>
            <w:vAlign w:val="center"/>
          </w:tcPr>
          <w:p w:rsidR="00017C1D" w:rsidRPr="00DF1349" w:rsidRDefault="00DE4DC3">
            <w:pPr>
              <w:widowControl/>
              <w:numPr>
                <w:ilvl w:val="0"/>
                <w:numId w:val="5"/>
              </w:numPr>
              <w:adjustRightInd/>
              <w:spacing w:line="360" w:lineRule="auto"/>
              <w:ind w:left="0" w:firstLine="0"/>
              <w:jc w:val="left"/>
              <w:rPr>
                <w:rFonts w:ascii="Segoe UI" w:hAnsi="Segoe UI" w:cs="宋体"/>
              </w:rPr>
            </w:pPr>
            <w:r w:rsidRPr="00DF1349">
              <w:rPr>
                <w:rFonts w:ascii="Segoe UI" w:hAnsi="Segoe UI" w:cs="宋体" w:hint="eastAsia"/>
              </w:rPr>
              <w:t>当月收到患者对诊后疾病管理服务的表扬信或锦旗的，加</w:t>
            </w:r>
            <w:r w:rsidRPr="00DF1349">
              <w:rPr>
                <w:rFonts w:ascii="Segoe UI" w:hAnsi="Segoe UI" w:cs="宋体" w:hint="eastAsia"/>
              </w:rPr>
              <w:t>1</w:t>
            </w:r>
            <w:r w:rsidRPr="00DF1349">
              <w:rPr>
                <w:rFonts w:ascii="Segoe UI" w:hAnsi="Segoe UI" w:cs="宋体" w:hint="eastAsia"/>
              </w:rPr>
              <w:t>分</w:t>
            </w:r>
            <w:r w:rsidRPr="00DF1349">
              <w:rPr>
                <w:rFonts w:ascii="Segoe UI" w:hAnsi="Segoe UI" w:cs="宋体" w:hint="eastAsia"/>
              </w:rPr>
              <w:t>/</w:t>
            </w:r>
            <w:r w:rsidRPr="00DF1349">
              <w:rPr>
                <w:rFonts w:ascii="Segoe UI" w:hAnsi="Segoe UI" w:cs="宋体" w:hint="eastAsia"/>
              </w:rPr>
              <w:t>患者；</w:t>
            </w:r>
          </w:p>
          <w:p w:rsidR="00017C1D" w:rsidRPr="00DF1349" w:rsidRDefault="00DE4DC3">
            <w:pPr>
              <w:widowControl/>
              <w:numPr>
                <w:ilvl w:val="0"/>
                <w:numId w:val="5"/>
              </w:numPr>
              <w:adjustRightInd/>
              <w:spacing w:line="360" w:lineRule="auto"/>
              <w:ind w:left="0" w:firstLine="0"/>
              <w:jc w:val="left"/>
              <w:rPr>
                <w:rFonts w:cs="宋体"/>
              </w:rPr>
            </w:pPr>
            <w:r w:rsidRPr="00DF1349">
              <w:rPr>
                <w:rFonts w:ascii="Segoe UI" w:hAnsi="Segoe UI" w:cs="宋体" w:hint="eastAsia"/>
              </w:rPr>
              <w:t>当月管理中发现患者重大疾病异常并及时有效干预获得医生及患者的充分肯定的，加</w:t>
            </w:r>
            <w:r w:rsidRPr="00DF1349">
              <w:rPr>
                <w:rFonts w:ascii="Segoe UI" w:hAnsi="Segoe UI" w:cs="宋体" w:hint="eastAsia"/>
              </w:rPr>
              <w:t>1</w:t>
            </w:r>
            <w:r w:rsidRPr="00DF1349">
              <w:rPr>
                <w:rFonts w:ascii="Segoe UI" w:hAnsi="Segoe UI" w:cs="宋体" w:hint="eastAsia"/>
              </w:rPr>
              <w:t>分</w:t>
            </w:r>
            <w:r w:rsidRPr="00DF1349">
              <w:rPr>
                <w:rFonts w:ascii="Segoe UI" w:hAnsi="Segoe UI" w:cs="宋体" w:hint="eastAsia"/>
              </w:rPr>
              <w:t>/</w:t>
            </w:r>
            <w:r w:rsidRPr="00DF1349">
              <w:rPr>
                <w:rFonts w:ascii="Segoe UI" w:hAnsi="Segoe UI" w:cs="宋体" w:hint="eastAsia"/>
              </w:rPr>
              <w:t>患者；</w:t>
            </w:r>
          </w:p>
        </w:tc>
        <w:tc>
          <w:tcPr>
            <w:tcW w:w="630" w:type="dxa"/>
            <w:tcBorders>
              <w:top w:val="nil"/>
              <w:left w:val="nil"/>
              <w:bottom w:val="single" w:sz="4" w:space="0" w:color="auto"/>
              <w:right w:val="single" w:sz="4" w:space="0" w:color="auto"/>
            </w:tcBorders>
            <w:vAlign w:val="center"/>
          </w:tcPr>
          <w:p w:rsidR="00017C1D" w:rsidRPr="00DF1349" w:rsidRDefault="00017C1D">
            <w:pPr>
              <w:jc w:val="center"/>
              <w:rPr>
                <w:rFonts w:ascii="Segoe UI" w:hAnsi="Segoe UI" w:cs="宋体"/>
              </w:rPr>
            </w:pPr>
          </w:p>
        </w:tc>
        <w:tc>
          <w:tcPr>
            <w:tcW w:w="666" w:type="dxa"/>
            <w:tcBorders>
              <w:top w:val="nil"/>
              <w:left w:val="nil"/>
              <w:bottom w:val="single" w:sz="4" w:space="0" w:color="auto"/>
              <w:right w:val="single" w:sz="4" w:space="0" w:color="auto"/>
            </w:tcBorders>
            <w:vAlign w:val="center"/>
          </w:tcPr>
          <w:p w:rsidR="00017C1D" w:rsidRPr="00DF1349" w:rsidRDefault="00017C1D">
            <w:pPr>
              <w:rPr>
                <w:rFonts w:ascii="Segoe UI" w:hAnsi="Segoe UI" w:cs="宋体"/>
              </w:rPr>
            </w:pPr>
          </w:p>
        </w:tc>
      </w:tr>
      <w:tr w:rsidR="00017C1D" w:rsidRPr="00DF1349">
        <w:trPr>
          <w:trHeight w:val="336"/>
          <w:jc w:val="center"/>
        </w:trPr>
        <w:tc>
          <w:tcPr>
            <w:tcW w:w="1853" w:type="dxa"/>
            <w:gridSpan w:val="2"/>
            <w:tcBorders>
              <w:top w:val="single" w:sz="4" w:space="0" w:color="auto"/>
              <w:left w:val="single" w:sz="4" w:space="0" w:color="auto"/>
              <w:bottom w:val="single" w:sz="4" w:space="0" w:color="auto"/>
              <w:right w:val="single" w:sz="4" w:space="0" w:color="000000"/>
            </w:tcBorders>
            <w:noWrap/>
            <w:vAlign w:val="center"/>
          </w:tcPr>
          <w:p w:rsidR="00017C1D" w:rsidRPr="00DF1349" w:rsidRDefault="00DE4DC3">
            <w:pPr>
              <w:jc w:val="center"/>
              <w:rPr>
                <w:rFonts w:ascii="Segoe UI" w:hAnsi="Segoe UI" w:cs="宋体"/>
                <w:b/>
                <w:bCs/>
              </w:rPr>
            </w:pPr>
            <w:r w:rsidRPr="00DF1349">
              <w:rPr>
                <w:rFonts w:ascii="Segoe UI" w:hAnsi="Segoe UI" w:cs="宋体" w:hint="eastAsia"/>
                <w:b/>
                <w:bCs/>
              </w:rPr>
              <w:t>考核结果</w:t>
            </w:r>
          </w:p>
        </w:tc>
        <w:tc>
          <w:tcPr>
            <w:tcW w:w="3571" w:type="dxa"/>
            <w:tcBorders>
              <w:top w:val="single" w:sz="4" w:space="0" w:color="auto"/>
              <w:left w:val="nil"/>
              <w:bottom w:val="single" w:sz="4" w:space="0" w:color="auto"/>
              <w:right w:val="single" w:sz="4" w:space="0" w:color="000000"/>
            </w:tcBorders>
            <w:vAlign w:val="center"/>
          </w:tcPr>
          <w:p w:rsidR="00017C1D" w:rsidRPr="00DF1349" w:rsidRDefault="00DE4DC3">
            <w:pPr>
              <w:jc w:val="left"/>
              <w:rPr>
                <w:rFonts w:ascii="Segoe UI" w:hAnsi="Segoe UI" w:cs="宋体"/>
                <w:b/>
                <w:bCs/>
              </w:rPr>
            </w:pPr>
            <w:r w:rsidRPr="00DF1349">
              <w:rPr>
                <w:rFonts w:ascii="Segoe UI" w:hAnsi="Segoe UI" w:cs="宋体" w:hint="eastAsia"/>
                <w:b/>
                <w:bCs/>
              </w:rPr>
              <w:t>总得分：</w:t>
            </w:r>
          </w:p>
        </w:tc>
        <w:tc>
          <w:tcPr>
            <w:tcW w:w="3284" w:type="dxa"/>
            <w:gridSpan w:val="3"/>
            <w:tcBorders>
              <w:top w:val="single" w:sz="4" w:space="0" w:color="auto"/>
              <w:left w:val="nil"/>
              <w:bottom w:val="single" w:sz="4" w:space="0" w:color="auto"/>
              <w:right w:val="single" w:sz="4" w:space="0" w:color="000000"/>
            </w:tcBorders>
            <w:vAlign w:val="center"/>
          </w:tcPr>
          <w:p w:rsidR="00017C1D" w:rsidRPr="00DF1349" w:rsidRDefault="00DE4DC3">
            <w:pPr>
              <w:jc w:val="left"/>
              <w:rPr>
                <w:rFonts w:ascii="Segoe UI" w:hAnsi="Segoe UI" w:cs="宋体"/>
                <w:b/>
                <w:bCs/>
              </w:rPr>
            </w:pPr>
            <w:r w:rsidRPr="00DF1349">
              <w:rPr>
                <w:rFonts w:ascii="Segoe UI" w:hAnsi="Segoe UI" w:cs="宋体" w:hint="eastAsia"/>
                <w:b/>
                <w:bCs/>
              </w:rPr>
              <w:t>考核人（签名）：</w:t>
            </w:r>
          </w:p>
        </w:tc>
      </w:tr>
    </w:tbl>
    <w:p w:rsidR="00017C1D" w:rsidRPr="00DF1349" w:rsidRDefault="00017C1D">
      <w:pPr>
        <w:pStyle w:val="a0"/>
        <w:rPr>
          <w:rFonts w:ascii="Arial" w:eastAsia="黑体" w:hAnsi="Arial" w:cs="Arial"/>
          <w:snapToGrid w:val="0"/>
          <w:kern w:val="0"/>
          <w:szCs w:val="21"/>
        </w:rPr>
      </w:pPr>
    </w:p>
    <w:p w:rsidR="00017C1D" w:rsidRPr="00DF1349" w:rsidRDefault="00017C1D">
      <w:pPr>
        <w:pStyle w:val="a4"/>
        <w:rPr>
          <w:rFonts w:eastAsia="黑体" w:cs="Arial"/>
          <w:snapToGrid w:val="0"/>
          <w:kern w:val="0"/>
          <w:szCs w:val="21"/>
        </w:rPr>
      </w:pPr>
    </w:p>
    <w:p w:rsidR="00017C1D" w:rsidRPr="00DF1349" w:rsidRDefault="00DE4DC3" w:rsidP="00C15DCD">
      <w:pPr>
        <w:adjustRightInd/>
        <w:spacing w:beforeLines="10" w:afterLines="10" w:line="360" w:lineRule="auto"/>
        <w:jc w:val="center"/>
        <w:outlineLvl w:val="1"/>
        <w:rPr>
          <w:rFonts w:ascii="宋体" w:hAnsi="宋体"/>
          <w:b/>
          <w:sz w:val="30"/>
          <w:szCs w:val="22"/>
        </w:rPr>
      </w:pPr>
      <w:r w:rsidRPr="00DF1349">
        <w:rPr>
          <w:rFonts w:ascii="宋体" w:hAnsi="宋体" w:hint="eastAsia"/>
          <w:b/>
          <w:sz w:val="30"/>
          <w:szCs w:val="22"/>
        </w:rPr>
        <w:t>（八）</w:t>
      </w:r>
      <w:r w:rsidRPr="00DF1349">
        <w:rPr>
          <w:rFonts w:ascii="宋体" w:hAnsi="宋体"/>
          <w:b/>
          <w:sz w:val="30"/>
          <w:szCs w:val="22"/>
        </w:rPr>
        <w:t>、患者隐私保护要求</w:t>
      </w:r>
    </w:p>
    <w:p w:rsidR="00017C1D" w:rsidRPr="00DF1349" w:rsidRDefault="00DE4DC3">
      <w:pPr>
        <w:adjustRightInd/>
        <w:spacing w:line="400" w:lineRule="exact"/>
        <w:ind w:firstLineChars="200" w:firstLine="480"/>
        <w:rPr>
          <w:rFonts w:ascii="宋体" w:hAnsi="宋体" w:cs="宋体"/>
          <w:bCs/>
          <w:sz w:val="24"/>
        </w:rPr>
      </w:pPr>
      <w:r w:rsidRPr="00DF1349">
        <w:rPr>
          <w:rFonts w:ascii="宋体" w:hAnsi="宋体" w:cs="宋体" w:hint="eastAsia"/>
          <w:bCs/>
          <w:sz w:val="24"/>
        </w:rPr>
        <w:t>在患者管理过程中，应严格按照确定的工作表单的内容进行随访及采集，严禁夹带任何额外的内容，特别是软广告信息；</w:t>
      </w:r>
    </w:p>
    <w:p w:rsidR="00017C1D" w:rsidRPr="00DF1349" w:rsidRDefault="00DE4DC3">
      <w:pPr>
        <w:adjustRightInd/>
        <w:spacing w:line="400" w:lineRule="exact"/>
        <w:ind w:firstLineChars="200" w:firstLine="480"/>
        <w:rPr>
          <w:rFonts w:ascii="宋体" w:hAnsi="宋体" w:cs="宋体"/>
          <w:bCs/>
          <w:sz w:val="24"/>
        </w:rPr>
      </w:pPr>
      <w:r w:rsidRPr="00DF1349">
        <w:rPr>
          <w:rFonts w:ascii="宋体" w:hAnsi="宋体" w:cs="宋体" w:hint="eastAsia"/>
          <w:bCs/>
          <w:sz w:val="24"/>
        </w:rPr>
        <w:t>需有呼叫中心系统，疾病管理团队外拨给患者的联系电话，均须采用采购人统一提供的电话线路和电话号码；</w:t>
      </w:r>
    </w:p>
    <w:p w:rsidR="00017C1D" w:rsidRPr="00DF1349" w:rsidRDefault="00DE4DC3">
      <w:pPr>
        <w:adjustRightInd/>
        <w:spacing w:line="400" w:lineRule="exact"/>
        <w:ind w:firstLineChars="200" w:firstLine="480"/>
        <w:rPr>
          <w:rFonts w:ascii="宋体" w:hAnsi="宋体" w:cs="宋体"/>
          <w:bCs/>
          <w:sz w:val="24"/>
        </w:rPr>
      </w:pPr>
      <w:r w:rsidRPr="00DF1349">
        <w:rPr>
          <w:rFonts w:ascii="宋体" w:hAnsi="宋体" w:cs="宋体" w:hint="eastAsia"/>
          <w:bCs/>
          <w:sz w:val="24"/>
        </w:rPr>
        <w:t>所有与患者的沟通电话均须有电话录音（要求保存一年及以上），如果采用微信、</w:t>
      </w:r>
      <w:r w:rsidRPr="00DF1349">
        <w:rPr>
          <w:rFonts w:ascii="宋体" w:hAnsi="宋体" w:cs="宋体" w:hint="eastAsia"/>
          <w:bCs/>
          <w:sz w:val="24"/>
        </w:rPr>
        <w:t>app</w:t>
      </w:r>
      <w:r w:rsidRPr="00DF1349">
        <w:rPr>
          <w:rFonts w:ascii="宋体" w:hAnsi="宋体" w:cs="宋体" w:hint="eastAsia"/>
          <w:bCs/>
          <w:sz w:val="24"/>
        </w:rPr>
        <w:t>等方式随访的，均应保存原始记录备查；</w:t>
      </w:r>
    </w:p>
    <w:p w:rsidR="00017C1D" w:rsidRPr="00DF1349" w:rsidRDefault="00DE4DC3">
      <w:pPr>
        <w:adjustRightInd/>
        <w:spacing w:line="400" w:lineRule="exact"/>
        <w:ind w:firstLineChars="200" w:firstLine="480"/>
        <w:rPr>
          <w:rFonts w:ascii="宋体" w:hAnsi="宋体" w:cs="宋体"/>
          <w:bCs/>
          <w:sz w:val="24"/>
        </w:rPr>
      </w:pPr>
      <w:r w:rsidRPr="00DF1349">
        <w:rPr>
          <w:rFonts w:ascii="宋体" w:hAnsi="宋体" w:cs="宋体" w:hint="eastAsia"/>
          <w:bCs/>
          <w:sz w:val="24"/>
        </w:rPr>
        <w:t>服务供应商应与所有有可能接触到本项目相关工作内容的服务人员签署保密协议并备案一份给采购人留档；</w:t>
      </w:r>
    </w:p>
    <w:p w:rsidR="00017C1D" w:rsidRPr="00DF1349" w:rsidRDefault="00DE4DC3">
      <w:pPr>
        <w:adjustRightInd/>
        <w:spacing w:line="400" w:lineRule="exact"/>
        <w:ind w:firstLineChars="200" w:firstLine="480"/>
        <w:rPr>
          <w:rFonts w:ascii="宋体" w:hAnsi="宋体" w:cs="宋体"/>
          <w:bCs/>
          <w:sz w:val="24"/>
        </w:rPr>
      </w:pPr>
      <w:r w:rsidRPr="00DF1349">
        <w:rPr>
          <w:rFonts w:ascii="宋体" w:hAnsi="宋体" w:cs="宋体" w:hint="eastAsia"/>
          <w:bCs/>
          <w:sz w:val="24"/>
        </w:rPr>
        <w:t>服务供应商需提供患者隐私保护的解决方案。</w:t>
      </w:r>
    </w:p>
    <w:p w:rsidR="00017C1D" w:rsidRPr="00DF1349" w:rsidRDefault="00DE4DC3" w:rsidP="00C15DCD">
      <w:pPr>
        <w:adjustRightInd/>
        <w:spacing w:beforeLines="10" w:afterLines="10" w:line="360" w:lineRule="auto"/>
        <w:jc w:val="center"/>
        <w:outlineLvl w:val="1"/>
        <w:rPr>
          <w:rFonts w:ascii="宋体" w:hAnsi="宋体"/>
          <w:b/>
          <w:sz w:val="30"/>
          <w:szCs w:val="22"/>
        </w:rPr>
      </w:pPr>
      <w:r w:rsidRPr="00DF1349">
        <w:rPr>
          <w:rFonts w:ascii="宋体" w:hAnsi="宋体" w:hint="eastAsia"/>
          <w:b/>
          <w:sz w:val="30"/>
          <w:szCs w:val="22"/>
        </w:rPr>
        <w:t>（九）、其他要求</w:t>
      </w:r>
    </w:p>
    <w:p w:rsidR="00017C1D" w:rsidRPr="00DF1349" w:rsidRDefault="00DE4DC3">
      <w:pPr>
        <w:adjustRightInd/>
        <w:snapToGrid w:val="0"/>
        <w:spacing w:line="360" w:lineRule="auto"/>
        <w:ind w:firstLineChars="200" w:firstLine="480"/>
        <w:jc w:val="left"/>
        <w:rPr>
          <w:rFonts w:ascii="宋体" w:hAnsi="宋体" w:cs="宋体"/>
          <w:kern w:val="0"/>
          <w:sz w:val="24"/>
        </w:rPr>
      </w:pPr>
      <w:r w:rsidRPr="00DF1349">
        <w:rPr>
          <w:rFonts w:ascii="宋体" w:hAnsi="宋体" w:cs="宋体"/>
          <w:kern w:val="0"/>
          <w:sz w:val="24"/>
        </w:rPr>
        <w:t>1</w:t>
      </w:r>
      <w:r w:rsidRPr="00DF1349">
        <w:rPr>
          <w:rFonts w:ascii="宋体" w:hAnsi="宋体" w:cs="宋体" w:hint="eastAsia"/>
          <w:kern w:val="0"/>
          <w:sz w:val="24"/>
        </w:rPr>
        <w:t>.</w:t>
      </w:r>
      <w:r w:rsidRPr="00DF1349">
        <w:rPr>
          <w:rFonts w:ascii="宋体" w:hAnsi="宋体" w:cs="宋体" w:hint="eastAsia"/>
          <w:kern w:val="0"/>
          <w:sz w:val="24"/>
        </w:rPr>
        <w:t>为了更好地向社会宣传科学疾病管理的重要性，让有需求的目标人群能更直观地了解患者管理的工作流程，服务供应商需在采购人提供的特定场地搭建名为“诊后疾病管理中心”服务场景，旨在为患者提供一站式、全流程、全生命周期的科学化、规范化、系统化健康管理服务，实现随访服务线上线下无缝衔接。服务供应商需提供完善的落地方案，包括：前期实地调研、平面图和效果图设计、试点运行、开业活动策划、后期服务推广策划。</w:t>
      </w:r>
    </w:p>
    <w:p w:rsidR="00017C1D" w:rsidRPr="00DF1349" w:rsidRDefault="00DE4DC3">
      <w:pPr>
        <w:adjustRightInd/>
        <w:snapToGrid w:val="0"/>
        <w:spacing w:line="360" w:lineRule="auto"/>
        <w:ind w:firstLineChars="200" w:firstLine="480"/>
        <w:jc w:val="left"/>
        <w:rPr>
          <w:rFonts w:ascii="宋体" w:hAnsi="宋体" w:cs="宋体"/>
          <w:kern w:val="0"/>
          <w:sz w:val="24"/>
        </w:rPr>
      </w:pPr>
      <w:r w:rsidRPr="00DF1349">
        <w:rPr>
          <w:rFonts w:ascii="宋体" w:hAnsi="宋体" w:cs="宋体"/>
          <w:kern w:val="0"/>
          <w:sz w:val="24"/>
        </w:rPr>
        <w:t>2.</w:t>
      </w:r>
      <w:r w:rsidRPr="00DF1349">
        <w:rPr>
          <w:rFonts w:ascii="宋体" w:hAnsi="宋体" w:cs="宋体" w:hint="eastAsia"/>
          <w:kern w:val="0"/>
          <w:sz w:val="24"/>
        </w:rPr>
        <w:t xml:space="preserve"> </w:t>
      </w:r>
      <w:r w:rsidRPr="00DF1349">
        <w:rPr>
          <w:rFonts w:ascii="宋体" w:hAnsi="宋体" w:cs="宋体" w:hint="eastAsia"/>
          <w:kern w:val="0"/>
          <w:sz w:val="24"/>
        </w:rPr>
        <w:t>服务供应商需在“诊后疾病管理中心”办公室配置服务本项目所需设施设备（如办公电脑、办公桌椅、食物宝塔、知情同意书、</w:t>
      </w:r>
      <w:r w:rsidRPr="00DF1349">
        <w:rPr>
          <w:rFonts w:ascii="宋体" w:hAnsi="宋体" w:cs="宋体" w:hint="eastAsia"/>
          <w:kern w:val="0"/>
          <w:sz w:val="24"/>
        </w:rPr>
        <w:t>KT</w:t>
      </w:r>
      <w:r w:rsidRPr="00DF1349">
        <w:rPr>
          <w:rFonts w:ascii="宋体" w:hAnsi="宋体" w:cs="宋体" w:hint="eastAsia"/>
          <w:kern w:val="0"/>
          <w:sz w:val="24"/>
        </w:rPr>
        <w:t>宣传板、智能人体</w:t>
      </w:r>
      <w:r w:rsidRPr="00DF1349">
        <w:rPr>
          <w:rFonts w:ascii="宋体" w:hAnsi="宋体" w:cs="宋体" w:hint="eastAsia"/>
          <w:kern w:val="0"/>
          <w:sz w:val="24"/>
        </w:rPr>
        <w:lastRenderedPageBreak/>
        <w:t>成分分析仪、智能血糖仪、智能血压计、血氧饱和度测试仪、</w:t>
      </w:r>
      <w:r w:rsidRPr="00DF1349">
        <w:rPr>
          <w:rFonts w:ascii="宋体" w:hAnsi="宋体" w:cs="宋体" w:hint="eastAsia"/>
          <w:kern w:val="0"/>
          <w:sz w:val="24"/>
        </w:rPr>
        <w:t>55</w:t>
      </w:r>
      <w:r w:rsidRPr="00DF1349">
        <w:rPr>
          <w:rFonts w:ascii="宋体" w:hAnsi="宋体" w:cs="宋体" w:hint="eastAsia"/>
          <w:kern w:val="0"/>
          <w:sz w:val="24"/>
        </w:rPr>
        <w:t>寸液晶电视机等），设施设备产权归服务供应商所有。</w:t>
      </w:r>
    </w:p>
    <w:p w:rsidR="00017C1D" w:rsidRPr="00DF1349" w:rsidRDefault="00DE4DC3">
      <w:pPr>
        <w:adjustRightInd/>
        <w:snapToGrid w:val="0"/>
        <w:spacing w:line="360" w:lineRule="auto"/>
        <w:ind w:firstLineChars="200" w:firstLine="480"/>
        <w:jc w:val="left"/>
        <w:rPr>
          <w:rFonts w:ascii="宋体" w:hAnsi="宋体" w:cs="宋体"/>
          <w:kern w:val="0"/>
          <w:sz w:val="24"/>
        </w:rPr>
      </w:pPr>
      <w:r w:rsidRPr="00DF1349">
        <w:rPr>
          <w:rFonts w:ascii="宋体" w:hAnsi="宋体" w:cs="宋体"/>
          <w:kern w:val="0"/>
          <w:sz w:val="24"/>
        </w:rPr>
        <w:t>3.</w:t>
      </w:r>
      <w:r w:rsidRPr="00DF1349">
        <w:rPr>
          <w:rFonts w:ascii="宋体" w:hAnsi="宋体" w:cs="宋体" w:hint="eastAsia"/>
          <w:kern w:val="0"/>
          <w:sz w:val="24"/>
        </w:rPr>
        <w:t>服务供应商需具备提供服务所需的企业资质并在投标文件中提供相关证明材料，企业资质包含健康咨询服务（不含诊疗服务）经营资质和增值电信业务经营许可证。若服务供应商没有提供证明材料的，需承诺中标后两个月内具备相关资质，否则采购人有权依法终止合同。</w:t>
      </w:r>
    </w:p>
    <w:p w:rsidR="00017C1D" w:rsidRPr="00DF1349" w:rsidRDefault="00DE4DC3">
      <w:pPr>
        <w:adjustRightInd/>
        <w:snapToGrid w:val="0"/>
        <w:spacing w:line="360" w:lineRule="auto"/>
        <w:ind w:firstLineChars="200" w:firstLine="480"/>
        <w:jc w:val="left"/>
        <w:rPr>
          <w:rFonts w:ascii="宋体" w:hAnsi="宋体" w:cs="宋体"/>
          <w:kern w:val="0"/>
          <w:sz w:val="24"/>
        </w:rPr>
      </w:pPr>
      <w:r w:rsidRPr="00DF1349">
        <w:rPr>
          <w:rFonts w:ascii="宋体" w:hAnsi="宋体" w:cs="宋体" w:hint="eastAsia"/>
          <w:kern w:val="0"/>
          <w:sz w:val="24"/>
        </w:rPr>
        <w:t>▲</w:t>
      </w:r>
      <w:r w:rsidRPr="00DF1349">
        <w:rPr>
          <w:rFonts w:ascii="宋体" w:hAnsi="宋体" w:cs="宋体" w:hint="eastAsia"/>
          <w:kern w:val="0"/>
          <w:sz w:val="24"/>
        </w:rPr>
        <w:t>4.</w:t>
      </w:r>
      <w:r w:rsidRPr="00DF1349">
        <w:rPr>
          <w:rFonts w:hint="eastAsia"/>
          <w:sz w:val="24"/>
        </w:rPr>
        <w:t>服务供应商</w:t>
      </w:r>
      <w:r w:rsidRPr="00DF1349">
        <w:rPr>
          <w:rFonts w:ascii="宋体" w:hAnsi="宋体" w:cs="宋体" w:hint="eastAsia"/>
          <w:kern w:val="0"/>
          <w:sz w:val="24"/>
        </w:rPr>
        <w:t>须为具有诊</w:t>
      </w:r>
      <w:r w:rsidRPr="00DF1349">
        <w:rPr>
          <w:rFonts w:ascii="宋体" w:hAnsi="宋体" w:cs="宋体" w:hint="eastAsia"/>
          <w:kern w:val="0"/>
          <w:sz w:val="24"/>
        </w:rPr>
        <w:t>后高度管理价值的患者提供同质化的疾病精细化健康管理服务。</w:t>
      </w:r>
    </w:p>
    <w:p w:rsidR="00017C1D" w:rsidRPr="00DF1349" w:rsidRDefault="00DE4DC3">
      <w:pPr>
        <w:adjustRightInd/>
        <w:snapToGrid w:val="0"/>
        <w:spacing w:line="360" w:lineRule="auto"/>
        <w:ind w:firstLineChars="200" w:firstLine="480"/>
        <w:jc w:val="left"/>
        <w:rPr>
          <w:rFonts w:ascii="宋体" w:hAnsi="宋体" w:cs="宋体"/>
          <w:kern w:val="0"/>
          <w:sz w:val="24"/>
        </w:rPr>
      </w:pPr>
      <w:r w:rsidRPr="00DF1349">
        <w:rPr>
          <w:rFonts w:ascii="宋体" w:hAnsi="宋体" w:cs="宋体" w:hint="eastAsia"/>
          <w:kern w:val="0"/>
          <w:sz w:val="24"/>
        </w:rPr>
        <w:t>▲</w:t>
      </w:r>
      <w:r w:rsidRPr="00DF1349">
        <w:rPr>
          <w:rFonts w:ascii="宋体" w:hAnsi="宋体" w:cs="宋体" w:hint="eastAsia"/>
          <w:kern w:val="0"/>
          <w:sz w:val="24"/>
        </w:rPr>
        <w:t>4</w:t>
      </w:r>
      <w:r w:rsidRPr="00DF1349">
        <w:rPr>
          <w:rFonts w:ascii="宋体" w:hAnsi="宋体" w:cs="宋体"/>
          <w:kern w:val="0"/>
          <w:sz w:val="24"/>
        </w:rPr>
        <w:t>.1</w:t>
      </w:r>
      <w:r w:rsidRPr="00DF1349">
        <w:rPr>
          <w:rFonts w:ascii="宋体" w:hAnsi="宋体" w:cs="宋体" w:hint="eastAsia"/>
          <w:kern w:val="0"/>
          <w:sz w:val="24"/>
        </w:rPr>
        <w:t>为了保障本项目能够延续同质化服务质量，要求服务供应商需配套同质化的软硬件支撑工具。为了保障项目平稳过渡，服务供应商必须承诺提供的诊后疾病精细化管理软件工具功能不少于现有使用的系统，能与现有软件系统进行无缝对接，从而将服务体系中的历史患者数据无缝衔接到诊后疾病精细化管理管理系统内，以保证实施期间不会影响用户原有系统的正常使用。为保证服务质量，疾病精细化管理软件应与</w:t>
      </w:r>
      <w:r w:rsidRPr="00DF1349">
        <w:rPr>
          <w:rFonts w:ascii="宋体" w:hAnsi="宋体" w:cs="宋体" w:hint="eastAsia"/>
          <w:kern w:val="0"/>
          <w:sz w:val="24"/>
        </w:rPr>
        <w:t>HIS/LIS/PACS/</w:t>
      </w:r>
      <w:r w:rsidRPr="00DF1349">
        <w:rPr>
          <w:rFonts w:ascii="宋体" w:hAnsi="宋体" w:cs="宋体" w:hint="eastAsia"/>
          <w:kern w:val="0"/>
          <w:sz w:val="24"/>
        </w:rPr>
        <w:t>预约挂号等系统互联互通，涉及到的第三方软件接口费均须包含</w:t>
      </w:r>
      <w:r w:rsidRPr="00DF1349">
        <w:rPr>
          <w:rFonts w:ascii="宋体" w:hAnsi="宋体" w:cs="宋体" w:hint="eastAsia"/>
          <w:kern w:val="0"/>
          <w:sz w:val="24"/>
        </w:rPr>
        <w:t>在报价中；</w:t>
      </w:r>
    </w:p>
    <w:p w:rsidR="00017C1D" w:rsidRPr="00DF1349" w:rsidRDefault="00DE4DC3">
      <w:pPr>
        <w:snapToGrid w:val="0"/>
        <w:spacing w:line="360" w:lineRule="auto"/>
        <w:ind w:firstLineChars="200" w:firstLine="480"/>
        <w:jc w:val="left"/>
        <w:rPr>
          <w:rFonts w:ascii="宋体" w:hAnsi="宋体" w:cs="宋体"/>
          <w:kern w:val="0"/>
          <w:sz w:val="24"/>
        </w:rPr>
      </w:pPr>
      <w:r w:rsidRPr="00DF1349">
        <w:rPr>
          <w:rFonts w:ascii="宋体" w:hAnsi="宋体" w:cs="宋体" w:hint="eastAsia"/>
          <w:kern w:val="0"/>
          <w:sz w:val="24"/>
        </w:rPr>
        <w:t>▲</w:t>
      </w:r>
      <w:r w:rsidRPr="00DF1349">
        <w:rPr>
          <w:rFonts w:ascii="宋体" w:hAnsi="宋体" w:cs="宋体"/>
          <w:kern w:val="0"/>
          <w:sz w:val="24"/>
        </w:rPr>
        <w:t>4.</w:t>
      </w:r>
      <w:r w:rsidRPr="00DF1349">
        <w:rPr>
          <w:rFonts w:ascii="宋体" w:hAnsi="宋体" w:cs="宋体" w:hint="eastAsia"/>
          <w:kern w:val="0"/>
          <w:sz w:val="24"/>
        </w:rPr>
        <w:t>2</w:t>
      </w:r>
      <w:r w:rsidRPr="00DF1349">
        <w:rPr>
          <w:rFonts w:ascii="宋体" w:hAnsi="宋体" w:cs="宋体" w:hint="eastAsia"/>
          <w:kern w:val="0"/>
          <w:sz w:val="24"/>
        </w:rPr>
        <w:t>对合同生效后纳入服务体系的患者严格按照合同要求提供同质化服务。</w:t>
      </w:r>
    </w:p>
    <w:p w:rsidR="00017C1D" w:rsidRPr="00DF1349" w:rsidRDefault="00DE4DC3">
      <w:pPr>
        <w:snapToGrid w:val="0"/>
        <w:spacing w:line="360" w:lineRule="auto"/>
        <w:ind w:firstLineChars="200" w:firstLine="480"/>
        <w:jc w:val="left"/>
        <w:rPr>
          <w:rFonts w:ascii="宋体" w:hAnsi="宋体" w:cs="宋体"/>
          <w:kern w:val="0"/>
          <w:sz w:val="24"/>
        </w:rPr>
      </w:pPr>
      <w:r w:rsidRPr="00DF1349">
        <w:rPr>
          <w:rFonts w:ascii="宋体" w:hAnsi="宋体" w:cs="宋体" w:hint="eastAsia"/>
          <w:kern w:val="0"/>
          <w:sz w:val="24"/>
        </w:rPr>
        <w:t>▲</w:t>
      </w:r>
      <w:r w:rsidRPr="00DF1349">
        <w:rPr>
          <w:rFonts w:ascii="宋体" w:hAnsi="宋体" w:cs="宋体" w:hint="eastAsia"/>
          <w:kern w:val="0"/>
          <w:sz w:val="24"/>
        </w:rPr>
        <w:t>4</w:t>
      </w:r>
      <w:r w:rsidRPr="00DF1349">
        <w:rPr>
          <w:rFonts w:ascii="宋体" w:hAnsi="宋体" w:cs="宋体"/>
          <w:kern w:val="0"/>
          <w:sz w:val="24"/>
        </w:rPr>
        <w:t>.</w:t>
      </w:r>
      <w:r w:rsidRPr="00DF1349">
        <w:rPr>
          <w:rFonts w:ascii="宋体" w:hAnsi="宋体" w:cs="宋体" w:hint="eastAsia"/>
          <w:kern w:val="0"/>
          <w:sz w:val="24"/>
        </w:rPr>
        <w:t>3</w:t>
      </w:r>
      <w:r w:rsidRPr="00DF1349">
        <w:rPr>
          <w:rFonts w:ascii="宋体" w:hAnsi="宋体" w:cs="宋体" w:hint="eastAsia"/>
          <w:kern w:val="0"/>
          <w:sz w:val="24"/>
        </w:rPr>
        <w:t>服务供应商提供的疾病精细化管理软件工具，其功能应能满足疾病管理业务开展的需要，并能够按照临床要求对该软件进行持续迭代完善。疾病精细化管理软件工具需包括线下健管师端（支持</w:t>
      </w:r>
      <w:r w:rsidRPr="00DF1349">
        <w:rPr>
          <w:rFonts w:ascii="宋体" w:hAnsi="宋体" w:cs="宋体" w:hint="eastAsia"/>
          <w:kern w:val="0"/>
          <w:sz w:val="24"/>
        </w:rPr>
        <w:t>PC</w:t>
      </w:r>
      <w:r w:rsidRPr="00DF1349">
        <w:rPr>
          <w:rFonts w:ascii="宋体" w:hAnsi="宋体" w:cs="宋体" w:hint="eastAsia"/>
          <w:kern w:val="0"/>
          <w:sz w:val="24"/>
        </w:rPr>
        <w:t>和</w:t>
      </w:r>
      <w:r w:rsidRPr="00DF1349">
        <w:rPr>
          <w:rFonts w:ascii="宋体" w:hAnsi="宋体" w:cs="宋体" w:hint="eastAsia"/>
          <w:kern w:val="0"/>
          <w:sz w:val="24"/>
        </w:rPr>
        <w:t>PAD</w:t>
      </w:r>
      <w:r w:rsidRPr="00DF1349">
        <w:rPr>
          <w:rFonts w:ascii="宋体" w:hAnsi="宋体" w:cs="宋体" w:hint="eastAsia"/>
          <w:kern w:val="0"/>
          <w:sz w:val="24"/>
        </w:rPr>
        <w:t>）、线上个案管理师的</w:t>
      </w:r>
      <w:r w:rsidRPr="00DF1349">
        <w:rPr>
          <w:rFonts w:ascii="宋体" w:hAnsi="宋体" w:cs="宋体" w:hint="eastAsia"/>
          <w:kern w:val="0"/>
          <w:sz w:val="24"/>
        </w:rPr>
        <w:t>PC</w:t>
      </w:r>
      <w:r w:rsidRPr="00DF1349">
        <w:rPr>
          <w:rFonts w:ascii="宋体" w:hAnsi="宋体" w:cs="宋体" w:hint="eastAsia"/>
          <w:kern w:val="0"/>
          <w:sz w:val="24"/>
        </w:rPr>
        <w:t>端、院内医护端（支持</w:t>
      </w:r>
      <w:r w:rsidRPr="00DF1349">
        <w:rPr>
          <w:rFonts w:ascii="宋体" w:hAnsi="宋体" w:cs="宋体" w:hint="eastAsia"/>
          <w:kern w:val="0"/>
          <w:sz w:val="24"/>
        </w:rPr>
        <w:t>PC</w:t>
      </w:r>
      <w:r w:rsidRPr="00DF1349">
        <w:rPr>
          <w:rFonts w:ascii="宋体" w:hAnsi="宋体" w:cs="宋体" w:hint="eastAsia"/>
          <w:kern w:val="0"/>
          <w:sz w:val="24"/>
        </w:rPr>
        <w:t>端和小程序端）、患者端（微信小程序端），服务供应商需提供疾病精细化管理软件工具的功能介绍方案。</w:t>
      </w:r>
    </w:p>
    <w:tbl>
      <w:tblPr>
        <w:tblW w:w="5000" w:type="pct"/>
        <w:tblInd w:w="113" w:type="dxa"/>
        <w:tblLook w:val="04A0"/>
      </w:tblPr>
      <w:tblGrid>
        <w:gridCol w:w="984"/>
        <w:gridCol w:w="1095"/>
        <w:gridCol w:w="1359"/>
        <w:gridCol w:w="5084"/>
      </w:tblGrid>
      <w:tr w:rsidR="00017C1D" w:rsidRPr="00DF1349">
        <w:trPr>
          <w:trHeight w:val="20"/>
        </w:trPr>
        <w:tc>
          <w:tcPr>
            <w:tcW w:w="577" w:type="pct"/>
            <w:tcBorders>
              <w:top w:val="single" w:sz="4" w:space="0" w:color="auto"/>
              <w:left w:val="single" w:sz="4" w:space="0" w:color="auto"/>
              <w:bottom w:val="single" w:sz="4" w:space="0" w:color="auto"/>
              <w:right w:val="single" w:sz="4" w:space="0" w:color="auto"/>
            </w:tcBorders>
            <w:shd w:val="clear" w:color="FFFFFF" w:fill="DEE0E3"/>
            <w:tcMar>
              <w:top w:w="0" w:type="dxa"/>
              <w:left w:w="108" w:type="dxa"/>
              <w:bottom w:w="0" w:type="dxa"/>
              <w:right w:w="108" w:type="dxa"/>
            </w:tcMar>
            <w:vAlign w:val="center"/>
          </w:tcPr>
          <w:p w:rsidR="00017C1D" w:rsidRPr="00DF1349" w:rsidRDefault="00DE4DC3">
            <w:pPr>
              <w:jc w:val="center"/>
              <w:rPr>
                <w:b/>
              </w:rPr>
            </w:pPr>
            <w:r w:rsidRPr="00DF1349">
              <w:rPr>
                <w:rFonts w:hint="eastAsia"/>
                <w:b/>
              </w:rPr>
              <w:t>使用对象</w:t>
            </w:r>
          </w:p>
        </w:tc>
        <w:tc>
          <w:tcPr>
            <w:tcW w:w="642" w:type="pct"/>
            <w:tcBorders>
              <w:top w:val="single" w:sz="4" w:space="0" w:color="auto"/>
              <w:left w:val="single" w:sz="4" w:space="0" w:color="auto"/>
              <w:bottom w:val="single" w:sz="4" w:space="0" w:color="auto"/>
              <w:right w:val="single" w:sz="4" w:space="0" w:color="auto"/>
            </w:tcBorders>
            <w:shd w:val="clear" w:color="FFFFFF" w:fill="DEE0E3"/>
            <w:tcMar>
              <w:top w:w="0" w:type="dxa"/>
              <w:left w:w="108" w:type="dxa"/>
              <w:bottom w:w="0" w:type="dxa"/>
              <w:right w:w="108" w:type="dxa"/>
            </w:tcMar>
            <w:vAlign w:val="center"/>
          </w:tcPr>
          <w:p w:rsidR="00017C1D" w:rsidRPr="00DF1349" w:rsidRDefault="00DE4DC3">
            <w:pPr>
              <w:jc w:val="center"/>
              <w:rPr>
                <w:b/>
              </w:rPr>
            </w:pPr>
            <w:r w:rsidRPr="00DF1349">
              <w:rPr>
                <w:rFonts w:hint="eastAsia"/>
                <w:b/>
              </w:rPr>
              <w:t>功能模块</w:t>
            </w:r>
          </w:p>
        </w:tc>
        <w:tc>
          <w:tcPr>
            <w:tcW w:w="797" w:type="pct"/>
            <w:tcBorders>
              <w:top w:val="single" w:sz="4" w:space="0" w:color="auto"/>
              <w:left w:val="single" w:sz="4" w:space="0" w:color="auto"/>
              <w:bottom w:val="single" w:sz="4" w:space="0" w:color="auto"/>
              <w:right w:val="single" w:sz="4" w:space="0" w:color="auto"/>
            </w:tcBorders>
            <w:shd w:val="clear" w:color="FFFFFF" w:fill="DEE0E3"/>
            <w:tcMar>
              <w:top w:w="0" w:type="dxa"/>
              <w:left w:w="108" w:type="dxa"/>
              <w:bottom w:w="0" w:type="dxa"/>
              <w:right w:w="108" w:type="dxa"/>
            </w:tcMar>
            <w:vAlign w:val="center"/>
          </w:tcPr>
          <w:p w:rsidR="00017C1D" w:rsidRPr="00DF1349" w:rsidRDefault="00DE4DC3">
            <w:pPr>
              <w:jc w:val="center"/>
              <w:rPr>
                <w:b/>
              </w:rPr>
            </w:pPr>
            <w:r w:rsidRPr="00DF1349">
              <w:rPr>
                <w:rFonts w:hint="eastAsia"/>
                <w:b/>
              </w:rPr>
              <w:t>功能点</w:t>
            </w:r>
          </w:p>
        </w:tc>
        <w:tc>
          <w:tcPr>
            <w:tcW w:w="2981" w:type="pct"/>
            <w:tcBorders>
              <w:top w:val="single" w:sz="4" w:space="0" w:color="auto"/>
              <w:left w:val="single" w:sz="4" w:space="0" w:color="auto"/>
              <w:bottom w:val="single" w:sz="4" w:space="0" w:color="auto"/>
              <w:right w:val="single" w:sz="4" w:space="0" w:color="auto"/>
            </w:tcBorders>
            <w:shd w:val="clear" w:color="FFFFFF" w:fill="DEE0E3"/>
            <w:tcMar>
              <w:top w:w="0" w:type="dxa"/>
              <w:left w:w="108" w:type="dxa"/>
              <w:bottom w:w="0" w:type="dxa"/>
              <w:right w:w="108" w:type="dxa"/>
            </w:tcMar>
            <w:vAlign w:val="center"/>
          </w:tcPr>
          <w:p w:rsidR="00017C1D" w:rsidRPr="00DF1349" w:rsidRDefault="00DE4DC3">
            <w:pPr>
              <w:jc w:val="center"/>
              <w:rPr>
                <w:b/>
              </w:rPr>
            </w:pPr>
            <w:r w:rsidRPr="00DF1349">
              <w:rPr>
                <w:rFonts w:hint="eastAsia"/>
                <w:b/>
              </w:rPr>
              <w:t>功能说明</w:t>
            </w:r>
          </w:p>
        </w:tc>
      </w:tr>
      <w:tr w:rsidR="00017C1D" w:rsidRPr="00DF1349">
        <w:trPr>
          <w:trHeight w:val="20"/>
        </w:trPr>
        <w:tc>
          <w:tcPr>
            <w:tcW w:w="577" w:type="pct"/>
            <w:vMerge w:val="restart"/>
            <w:tcBorders>
              <w:top w:val="single" w:sz="4" w:space="0" w:color="auto"/>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1.</w:t>
            </w:r>
            <w:r w:rsidRPr="00DF1349">
              <w:rPr>
                <w:rFonts w:hint="eastAsia"/>
              </w:rPr>
              <w:t>线下健管师</w:t>
            </w:r>
            <w:r w:rsidRPr="00DF1349">
              <w:rPr>
                <w:rFonts w:hint="eastAsia"/>
              </w:rPr>
              <w:t>PC</w:t>
            </w:r>
            <w:r w:rsidRPr="00DF1349">
              <w:rPr>
                <w:rFonts w:hint="eastAsia"/>
              </w:rPr>
              <w:t>端</w:t>
            </w:r>
          </w:p>
        </w:tc>
        <w:tc>
          <w:tcPr>
            <w:tcW w:w="642" w:type="pct"/>
            <w:tcBorders>
              <w:top w:val="single" w:sz="4" w:space="0" w:color="auto"/>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工作台</w:t>
            </w:r>
          </w:p>
        </w:tc>
        <w:tc>
          <w:tcPr>
            <w:tcW w:w="797" w:type="pct"/>
            <w:tcBorders>
              <w:top w:val="single" w:sz="4" w:space="0" w:color="auto"/>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待办任务</w:t>
            </w:r>
          </w:p>
        </w:tc>
        <w:tc>
          <w:tcPr>
            <w:tcW w:w="2981" w:type="pct"/>
            <w:tcBorders>
              <w:top w:val="single" w:sz="4" w:space="0" w:color="auto"/>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汇总当前健管师的各项任务待办集合，包括了宣讲任务、异常待办</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患者管理</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患者详情</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查看所有在管患者院内档案、维护档案基础信息等</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服务管理</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随访详情</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查看线上履约过程中随访的关键记录</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val="restar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工单管理</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宣讲任务</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包含当前医院处于各状态的宣讲工单，供查询、处理</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投诉表扬</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线下环节节点的处理，在服务管理过程中发现的投诉表扬事件需要逐级上报处理</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异常上报</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线下环节节点的处理，在服务管理过程中发现的异常事件需要逐级上报处理</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服务退费</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查看患者退费情况</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val="restar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互动渠道</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短信记录</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查看所有线上服务的短信记录汇总</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通话记录</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查看所有线上服务的电话记录汇总</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val="restar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运营数据分析</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数据统计</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医院维度的服务数据驾驶舱</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开单数据汇总</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汇总各类情况的开单明细</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复诊情况分析</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医院</w:t>
            </w:r>
            <w:r w:rsidRPr="00DF1349">
              <w:rPr>
                <w:rFonts w:hint="eastAsia"/>
              </w:rPr>
              <w:t>/</w:t>
            </w:r>
            <w:r w:rsidRPr="00DF1349">
              <w:rPr>
                <w:rFonts w:hint="eastAsia"/>
              </w:rPr>
              <w:t>科室维度复诊详情</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住院转化分析</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医院维度潜在患者数据分析及科室转化情况</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拓单转化分析</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医院维度的科室服务转化情况数据</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运营质控</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质量分析</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可查看每个线下宣讲任务的完成情况、知情同意书的签署情况等</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val="restar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图表分析</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报告管理</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汇总管理数据，可用于快速生成汇报</w:t>
            </w:r>
            <w:r w:rsidRPr="00DF1349">
              <w:rPr>
                <w:rFonts w:hint="eastAsia"/>
              </w:rPr>
              <w:t>ppt</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全院视角</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全院范围内的个案转化情况、管理质量等数据</w:t>
            </w:r>
          </w:p>
        </w:tc>
      </w:tr>
      <w:tr w:rsidR="00017C1D" w:rsidRPr="00DF1349">
        <w:trPr>
          <w:trHeight w:val="20"/>
        </w:trPr>
        <w:tc>
          <w:tcPr>
            <w:tcW w:w="577" w:type="pct"/>
            <w:vMerge/>
            <w:tcBorders>
              <w:top w:val="single" w:sz="4" w:space="0" w:color="auto"/>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科室视角</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科室情况范围内的个案转化情况、服务质量及管理成效分析</w:t>
            </w:r>
          </w:p>
        </w:tc>
      </w:tr>
      <w:tr w:rsidR="00017C1D" w:rsidRPr="00DF1349">
        <w:trPr>
          <w:trHeight w:val="20"/>
        </w:trPr>
        <w:tc>
          <w:tcPr>
            <w:tcW w:w="577" w:type="pct"/>
            <w:vMerge w:val="restar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2.</w:t>
            </w:r>
            <w:r w:rsidRPr="00DF1349">
              <w:rPr>
                <w:rFonts w:hint="eastAsia"/>
              </w:rPr>
              <w:t>线下健管师</w:t>
            </w:r>
            <w:r w:rsidRPr="00DF1349">
              <w:rPr>
                <w:rFonts w:hint="eastAsia"/>
              </w:rPr>
              <w:t>PC</w:t>
            </w:r>
            <w:r w:rsidRPr="00DF1349">
              <w:rPr>
                <w:rFonts w:hint="eastAsia"/>
              </w:rPr>
              <w:t>端及</w:t>
            </w:r>
            <w:r w:rsidRPr="00DF1349">
              <w:rPr>
                <w:rFonts w:hint="eastAsia"/>
              </w:rPr>
              <w:t>PAD</w:t>
            </w:r>
            <w:r w:rsidRPr="00DF1349">
              <w:rPr>
                <w:rFonts w:hint="eastAsia"/>
              </w:rPr>
              <w:t>端均须具备的功能</w:t>
            </w:r>
          </w:p>
        </w:tc>
        <w:tc>
          <w:tcPr>
            <w:tcW w:w="642" w:type="pct"/>
            <w:vMerge w:val="restar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医院患者</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住院患者</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可查看当前科室</w:t>
            </w:r>
            <w:r w:rsidRPr="00DF1349">
              <w:rPr>
                <w:rFonts w:hint="eastAsia"/>
              </w:rPr>
              <w:t>/</w:t>
            </w:r>
            <w:r w:rsidRPr="00DF1349">
              <w:rPr>
                <w:rFonts w:hint="eastAsia"/>
              </w:rPr>
              <w:t>病区的患者列表及相关的诊疗记录，可进行患者信息备注及标记</w:t>
            </w:r>
          </w:p>
        </w:tc>
      </w:tr>
      <w:tr w:rsidR="00017C1D" w:rsidRPr="00DF1349">
        <w:trPr>
          <w:trHeight w:val="20"/>
        </w:trPr>
        <w:tc>
          <w:tcPr>
            <w:tcW w:w="577"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门诊患者</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可查看当前科室</w:t>
            </w:r>
            <w:r w:rsidRPr="00DF1349">
              <w:rPr>
                <w:rFonts w:hint="eastAsia"/>
              </w:rPr>
              <w:t>/</w:t>
            </w:r>
            <w:r w:rsidRPr="00DF1349">
              <w:rPr>
                <w:rFonts w:hint="eastAsia"/>
              </w:rPr>
              <w:t>病区的患者列表及相关的诊疗记录，可进行患者信息备注及标记</w:t>
            </w:r>
          </w:p>
        </w:tc>
      </w:tr>
      <w:tr w:rsidR="00017C1D" w:rsidRPr="00DF1349">
        <w:trPr>
          <w:trHeight w:val="20"/>
        </w:trPr>
        <w:tc>
          <w:tcPr>
            <w:tcW w:w="577"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出院患者</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可查看近期的出院的患者列表及相关的诊疗记录</w:t>
            </w:r>
          </w:p>
        </w:tc>
      </w:tr>
      <w:tr w:rsidR="00017C1D" w:rsidRPr="00DF1349">
        <w:trPr>
          <w:trHeight w:val="20"/>
        </w:trPr>
        <w:tc>
          <w:tcPr>
            <w:tcW w:w="577"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待处理</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包含了标记为待转化患者，用于作为线下健管师的工作清单</w:t>
            </w:r>
          </w:p>
        </w:tc>
      </w:tr>
      <w:tr w:rsidR="00017C1D" w:rsidRPr="00DF1349">
        <w:trPr>
          <w:trHeight w:val="20"/>
        </w:trPr>
        <w:tc>
          <w:tcPr>
            <w:tcW w:w="577"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已处理</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包含了全部已处理的先宣讲后开单流程的患者</w:t>
            </w:r>
          </w:p>
        </w:tc>
      </w:tr>
      <w:tr w:rsidR="00017C1D" w:rsidRPr="00DF1349">
        <w:trPr>
          <w:trHeight w:val="20"/>
        </w:trPr>
        <w:tc>
          <w:tcPr>
            <w:tcW w:w="577"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val="restar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宣讲签约</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未宣讲</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包含了所有待处理宣讲任务，进入详情后按照标准流程进行宣讲并记录信息</w:t>
            </w:r>
          </w:p>
        </w:tc>
      </w:tr>
      <w:tr w:rsidR="00017C1D" w:rsidRPr="00DF1349">
        <w:trPr>
          <w:trHeight w:val="20"/>
        </w:trPr>
        <w:tc>
          <w:tcPr>
            <w:tcW w:w="577"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已暂存</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暂时无法提交的宣讲任务，可供后续处理</w:t>
            </w:r>
          </w:p>
        </w:tc>
      </w:tr>
      <w:tr w:rsidR="00017C1D" w:rsidRPr="00DF1349">
        <w:trPr>
          <w:trHeight w:val="20"/>
        </w:trPr>
        <w:tc>
          <w:tcPr>
            <w:tcW w:w="577"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已宣讲</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已经完成宣讲的任务，可以查看详情及播放录音</w:t>
            </w:r>
          </w:p>
        </w:tc>
      </w:tr>
      <w:tr w:rsidR="00017C1D" w:rsidRPr="00DF1349">
        <w:trPr>
          <w:trHeight w:val="20"/>
        </w:trPr>
        <w:tc>
          <w:tcPr>
            <w:tcW w:w="577"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宣讲知识库</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内置各病种的宣讲知识库，可以快捷查看该病种的院外居家康复注意事项及要点</w:t>
            </w:r>
          </w:p>
        </w:tc>
      </w:tr>
      <w:tr w:rsidR="00017C1D" w:rsidRPr="00DF1349">
        <w:trPr>
          <w:trHeight w:val="20"/>
        </w:trPr>
        <w:tc>
          <w:tcPr>
            <w:tcW w:w="577" w:type="pct"/>
            <w:vMerge/>
            <w:tcBorders>
              <w:top w:val="single" w:sz="4" w:space="0" w:color="1F2329"/>
              <w:left w:val="single" w:sz="4" w:space="0" w:color="1F2329"/>
              <w:bottom w:val="single" w:sz="4" w:space="0" w:color="1F2329"/>
              <w:right w:val="single" w:sz="4" w:space="0" w:color="1F2329"/>
            </w:tcBorders>
            <w:shd w:val="clear" w:color="FFFFFF" w:fill="auto"/>
            <w:vAlign w:val="center"/>
          </w:tcPr>
          <w:p w:rsidR="00017C1D" w:rsidRPr="00DF1349" w:rsidRDefault="00017C1D"/>
        </w:tc>
        <w:tc>
          <w:tcPr>
            <w:tcW w:w="642"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订单管理</w:t>
            </w:r>
          </w:p>
        </w:tc>
        <w:tc>
          <w:tcPr>
            <w:tcW w:w="797"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订单详情</w:t>
            </w:r>
          </w:p>
        </w:tc>
        <w:tc>
          <w:tcPr>
            <w:tcW w:w="2981" w:type="pct"/>
            <w:tcBorders>
              <w:top w:val="single" w:sz="4" w:space="0" w:color="1F2329"/>
              <w:left w:val="single" w:sz="4" w:space="0" w:color="1F2329"/>
              <w:bottom w:val="single" w:sz="4" w:space="0" w:color="1F2329"/>
              <w:right w:val="single" w:sz="4" w:space="0" w:color="1F2329"/>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供查询各个状态下的订单明细</w:t>
            </w:r>
          </w:p>
        </w:tc>
      </w:tr>
      <w:tr w:rsidR="00017C1D" w:rsidRPr="00DF1349">
        <w:trPr>
          <w:trHeight w:val="20"/>
        </w:trPr>
        <w:tc>
          <w:tcPr>
            <w:tcW w:w="577" w:type="pct"/>
            <w:vMerge w:val="restart"/>
            <w:tcBorders>
              <w:top w:val="single" w:sz="4" w:space="0" w:color="auto"/>
              <w:left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3.</w:t>
            </w:r>
            <w:r w:rsidRPr="00DF1349">
              <w:rPr>
                <w:rFonts w:hint="eastAsia"/>
              </w:rPr>
              <w:t>线上个案管理的</w:t>
            </w:r>
            <w:r w:rsidRPr="00DF1349">
              <w:rPr>
                <w:rFonts w:hint="eastAsia"/>
              </w:rPr>
              <w:t>PC</w:t>
            </w:r>
            <w:r w:rsidRPr="00DF1349">
              <w:rPr>
                <w:rFonts w:hint="eastAsia"/>
              </w:rPr>
              <w:t>端</w:t>
            </w:r>
          </w:p>
        </w:tc>
        <w:tc>
          <w:tcPr>
            <w:tcW w:w="642"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工作台</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工作台</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提供个管师需要处理的待办事项，按任务性质和任务状态提供给个管师处理待办的优先级；</w:t>
            </w:r>
          </w:p>
        </w:tc>
      </w:tr>
      <w:tr w:rsidR="00017C1D" w:rsidRPr="00DF1349">
        <w:trPr>
          <w:trHeight w:val="20"/>
        </w:trPr>
        <w:tc>
          <w:tcPr>
            <w:tcW w:w="577" w:type="pct"/>
            <w:vMerge/>
            <w:tcBorders>
              <w:left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017C1D"/>
        </w:tc>
        <w:tc>
          <w:tcPr>
            <w:tcW w:w="642" w:type="pct"/>
            <w:vMerge w:val="restart"/>
            <w:tcBorders>
              <w:top w:val="single" w:sz="4" w:space="0" w:color="auto"/>
              <w:left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患者管理</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患者管理</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支持已入组患者的列表查看，提供相应的分组功能，基于管理路径、管理人员、疾病类型等参数的分组；</w:t>
            </w:r>
          </w:p>
        </w:tc>
      </w:tr>
      <w:tr w:rsidR="00017C1D" w:rsidRPr="00DF1349">
        <w:trPr>
          <w:trHeight w:val="20"/>
        </w:trPr>
        <w:tc>
          <w:tcPr>
            <w:tcW w:w="577" w:type="pct"/>
            <w:vMerge/>
            <w:tcBorders>
              <w:left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017C1D"/>
        </w:tc>
        <w:tc>
          <w:tcPr>
            <w:tcW w:w="642" w:type="pct"/>
            <w:vMerge/>
            <w:tcBorders>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患者详情</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包括患者在服务过程中采集的基础信息、专病信息、管理方案以及各类管理记录汇总；</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val="restar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工单管理</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方案制定</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为患者制定合理的管理方案并分配管理人员，该模块包括不同类型任务状态的列表和查询功能；</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服务过程管理</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对患者进行定期随访，对管理过程中发现的异常情况及时跟踪处理；并且当患者主动咨询时，个管师会进</w:t>
            </w:r>
            <w:r w:rsidRPr="00DF1349">
              <w:lastRenderedPageBreak/>
              <w:t>行相应的解答，服务管理过程包括不同类型任务，提供相应的列表和查询功能；</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生活方式管理</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对患者的饮食，运动方面进行管理和日常跟踪，包括点评，回复等互动形式；</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结案管理</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服务周期结束进行结案操作，发送相应的结案小结，包括未处理和已处理状态列表和查询功能；</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val="restar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常用模板库</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短信模板</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支持新增短信模版，模版列表查询，短信模版内容编辑；</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记录模板</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针对管理过程中需要记录的内容提供模板，支持管理人员快速录入管理情况；</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知识库管理</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知识库</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提供管理过程中可能需要的专病知识库，饮食库，运动库等内容支撑；</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val="restart"/>
            <w:tcBorders>
              <w:top w:val="single" w:sz="4" w:space="0" w:color="auto"/>
              <w:left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互动记录</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短信记录</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所有线上服务的短信记录汇总；</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tcBorders>
              <w:left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通话记录</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所有线上服务的通话记录汇总；</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tcBorders>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预约挂号记录</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所有线上服务的预约挂号记录；</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质控管理</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质控管理</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院方或者内部管理者可以针对服务管理情况并进行评分，对服务质量存在问题的地方可进行整改，另外整改的内容也可以再回顾和分析；</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统计分析</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管理统计</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包括管理过程中的成效分析例如复诊统计，依从性分析，以及各类型的管理分析例如工作量统计等内容；</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val="restart"/>
            <w:tcBorders>
              <w:top w:val="single" w:sz="4" w:space="0" w:color="auto"/>
              <w:left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系统管理</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角色管理</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可根据业务情况制定不同的角色，例如医院领导、医生、健康管理师、个案管理师、服务质量监督员；</w:t>
            </w:r>
          </w:p>
        </w:tc>
      </w:tr>
      <w:tr w:rsidR="00017C1D" w:rsidRPr="00DF1349">
        <w:trPr>
          <w:trHeight w:val="20"/>
        </w:trPr>
        <w:tc>
          <w:tcPr>
            <w:tcW w:w="577" w:type="pct"/>
            <w:vMerge/>
            <w:tcBorders>
              <w:left w:val="single" w:sz="4" w:space="0" w:color="auto"/>
              <w:right w:val="single" w:sz="4" w:space="0" w:color="auto"/>
            </w:tcBorders>
            <w:shd w:val="clear" w:color="FFFFFF" w:fill="auto"/>
            <w:vAlign w:val="center"/>
          </w:tcPr>
          <w:p w:rsidR="00017C1D" w:rsidRPr="00DF1349" w:rsidRDefault="00017C1D"/>
        </w:tc>
        <w:tc>
          <w:tcPr>
            <w:tcW w:w="642" w:type="pct"/>
            <w:vMerge/>
            <w:tcBorders>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用户管理</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t>统一用户认证、单点登录、权限控制、数字证书签名；</w:t>
            </w:r>
          </w:p>
        </w:tc>
      </w:tr>
      <w:tr w:rsidR="00017C1D" w:rsidRPr="00DF1349">
        <w:trPr>
          <w:trHeight w:val="20"/>
        </w:trPr>
        <w:tc>
          <w:tcPr>
            <w:tcW w:w="577" w:type="pct"/>
            <w:vMerge w:val="restar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4.</w:t>
            </w:r>
            <w:r w:rsidRPr="00DF1349">
              <w:rPr>
                <w:rFonts w:hint="eastAsia"/>
              </w:rPr>
              <w:t>院内医护端</w:t>
            </w:r>
          </w:p>
        </w:tc>
        <w:tc>
          <w:tcPr>
            <w:tcW w:w="642"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工作台</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跟踪待办</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所关联的任务管理的待办</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val="restart"/>
            <w:tcBorders>
              <w:top w:val="single" w:sz="4" w:space="0" w:color="auto"/>
              <w:left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患者管理</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患者管理</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包含所属医院的所有患者分组和详情页面</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tcBorders>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服务管理记录</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所有个案管理师产生的管理记录汇总，便于医生查询抽查使用</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val="restar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服务统计</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质控点评</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对患者进行抽样后质检服务管理情况汇总</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服务评价统计</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对患者服务质量抽检的结果统计</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val="restar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工单管理</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投诉表扬</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在服务管理过程中发现的投诉表扬事件需要逐级上报处理</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异常上报</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在服务管理过程中发现的异常事件需要逐级上报处理</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val="restart"/>
            <w:tcBorders>
              <w:top w:val="single" w:sz="4" w:space="0" w:color="auto"/>
              <w:left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服务质量检查</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服务抽样评价</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对患者进行抽样后质检服务管理情况</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tcBorders>
              <w:left w:val="single" w:sz="4" w:space="0" w:color="auto"/>
              <w:right w:val="single" w:sz="4" w:space="0" w:color="auto"/>
            </w:tcBorders>
            <w:shd w:val="clear" w:color="FFFFFF" w:fill="auto"/>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服务评价统计</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对患者服务质量抽检的结果统计</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tcBorders>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服务整改</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服务质量监管人员抽查服务质量产生的相关任务，包括各类任务状态汇总、督办等</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val="restar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统计</w:t>
            </w:r>
          </w:p>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开单数据汇总</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所有的开单数据汇总</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拓单转化分</w:t>
            </w:r>
            <w:r w:rsidRPr="00DF1349">
              <w:rPr>
                <w:rFonts w:hint="eastAsia"/>
              </w:rPr>
              <w:lastRenderedPageBreak/>
              <w:t>析</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lastRenderedPageBreak/>
              <w:t>不同科室的转化率分析</w:t>
            </w:r>
          </w:p>
        </w:tc>
      </w:tr>
      <w:tr w:rsidR="00017C1D" w:rsidRPr="00DF1349">
        <w:trPr>
          <w:trHeight w:val="20"/>
        </w:trPr>
        <w:tc>
          <w:tcPr>
            <w:tcW w:w="577"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642" w:type="pct"/>
            <w:vMerge/>
            <w:tcBorders>
              <w:top w:val="single" w:sz="4" w:space="0" w:color="auto"/>
              <w:left w:val="single" w:sz="4" w:space="0" w:color="auto"/>
              <w:bottom w:val="single" w:sz="4" w:space="0" w:color="auto"/>
              <w:right w:val="single" w:sz="4" w:space="0" w:color="auto"/>
            </w:tcBorders>
            <w:shd w:val="clear" w:color="FFFFFF" w:fill="auto"/>
            <w:vAlign w:val="center"/>
          </w:tcPr>
          <w:p w:rsidR="00017C1D" w:rsidRPr="00DF1349" w:rsidRDefault="00017C1D"/>
        </w:tc>
        <w:tc>
          <w:tcPr>
            <w:tcW w:w="797"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复诊情况分析</w:t>
            </w:r>
          </w:p>
        </w:tc>
        <w:tc>
          <w:tcPr>
            <w:tcW w:w="2981" w:type="pct"/>
            <w:tcBorders>
              <w:top w:val="single" w:sz="4" w:space="0" w:color="auto"/>
              <w:left w:val="single" w:sz="4" w:space="0" w:color="auto"/>
              <w:bottom w:val="single" w:sz="4" w:space="0" w:color="auto"/>
              <w:right w:val="single" w:sz="4" w:space="0" w:color="auto"/>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可以查询复诊情况，包括复诊采集率，复诊及时率等</w:t>
            </w:r>
          </w:p>
        </w:tc>
      </w:tr>
      <w:tr w:rsidR="00017C1D" w:rsidRPr="00DF1349">
        <w:trPr>
          <w:trHeight w:val="20"/>
        </w:trPr>
        <w:tc>
          <w:tcPr>
            <w:tcW w:w="577" w:type="pct"/>
            <w:vMerge w:val="restart"/>
            <w:tcBorders>
              <w:top w:val="single" w:sz="4" w:space="0" w:color="auto"/>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5.</w:t>
            </w:r>
            <w:r w:rsidRPr="00DF1349">
              <w:rPr>
                <w:rFonts w:hint="eastAsia"/>
              </w:rPr>
              <w:t>患者端</w:t>
            </w:r>
          </w:p>
          <w:p w:rsidR="00017C1D" w:rsidRPr="00DF1349" w:rsidRDefault="00DE4DC3">
            <w:r w:rsidRPr="00DF1349">
              <w:rPr>
                <w:rFonts w:hint="eastAsia"/>
              </w:rPr>
              <w:t>（微信小程序端）</w:t>
            </w:r>
          </w:p>
        </w:tc>
        <w:tc>
          <w:tcPr>
            <w:tcW w:w="642" w:type="pct"/>
            <w:vMerge w:val="restart"/>
            <w:tcBorders>
              <w:top w:val="single" w:sz="4" w:space="0" w:color="auto"/>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首页</w:t>
            </w:r>
          </w:p>
        </w:tc>
        <w:tc>
          <w:tcPr>
            <w:tcW w:w="797" w:type="pct"/>
            <w:tcBorders>
              <w:top w:val="single" w:sz="4" w:space="0" w:color="auto"/>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绑定就诊人</w:t>
            </w:r>
          </w:p>
        </w:tc>
        <w:tc>
          <w:tcPr>
            <w:tcW w:w="2981" w:type="pct"/>
            <w:tcBorders>
              <w:top w:val="single" w:sz="4" w:space="0" w:color="auto"/>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支持绑定不同的就诊人，查看相应的管理内容</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健康宣教</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根据服务路径，患者可在小程序内收到与疾病相关的宣教内容，后续可以持续跟进</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随访表单</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针对疾病类型，在对应的时间周期内会向患者下发表单，患者可根据自己的实际情况进行答题，并反馈到个案管理师后台</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监测工具</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个案管理师可制定对应的监测方案给到患者，患者按需对健康指标进行记录，后台可看到相应的内容，并对异常进行处理</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健康专题</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根据不同病种配置相应的专题内容，患者可按需查看</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复诊提醒</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给患者设定的复诊时间在患者离院后，自动进行复诊提醒</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健康课程</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针对疾病类型提供对应健康课程，患者可根据对应需求进行课程查看</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历史数据</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按时间轴查看整体管理过程中的历史数据</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健康锦囊</w:t>
            </w:r>
          </w:p>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健康锦囊</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根据疾病类型配置对应的健康锦囊库</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val="restar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个人中心</w:t>
            </w:r>
          </w:p>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基本档案</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患者可维护自己的基本信息档案，健康教练在管理过程中可进行查看</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个性化方案</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根据患者提交的信息生成对应的饮食、运动、监测等方案，用户可实时查看</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我的收藏</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历史宣教内容患者可按需收藏，实时查看</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健康反馈</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患者可通过文字、图片的形式向健管师提交反馈</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就诊人管理</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患者可手动添加对应的亲属信息，查看相应的管理记录</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我的服务</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患者可查看曾经接收过的服务内容</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专项评估</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根据不同的病种和患者信息发送个性化的评估方案，并制定相应的管理方案</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阶段性报告</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管理过程中生成的周报、月报，及管理结束后生成结案小结</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用药提醒</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患者可自主设置相关的用药提醒，在对应的时间时，通过微信公众号模板消息发送给患者提醒用药</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电话咨询</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患者可以直接电话给个案管理师，进行相应的咨询</w:t>
            </w:r>
          </w:p>
        </w:tc>
      </w:tr>
      <w:tr w:rsidR="00017C1D" w:rsidRPr="00DF1349">
        <w:trPr>
          <w:trHeight w:val="20"/>
        </w:trPr>
        <w:tc>
          <w:tcPr>
            <w:tcW w:w="577" w:type="pct"/>
            <w:vMerge/>
            <w:tcBorders>
              <w:top w:val="single" w:sz="4" w:space="0" w:color="auto"/>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642" w:type="pct"/>
            <w:vMerge/>
            <w:tcBorders>
              <w:top w:val="single" w:sz="4" w:space="0" w:color="000000"/>
              <w:left w:val="single" w:sz="4" w:space="0" w:color="000000"/>
              <w:bottom w:val="single" w:sz="4" w:space="0" w:color="000000"/>
              <w:right w:val="single" w:sz="4" w:space="0" w:color="000000"/>
            </w:tcBorders>
            <w:shd w:val="clear" w:color="FFFFFF" w:fill="auto"/>
            <w:vAlign w:val="center"/>
          </w:tcPr>
          <w:p w:rsidR="00017C1D" w:rsidRPr="00DF1349" w:rsidRDefault="00017C1D"/>
        </w:tc>
        <w:tc>
          <w:tcPr>
            <w:tcW w:w="797"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在线图文咨询</w:t>
            </w:r>
          </w:p>
        </w:tc>
        <w:tc>
          <w:tcPr>
            <w:tcW w:w="2981" w:type="pct"/>
            <w:tcBorders>
              <w:top w:val="single" w:sz="4" w:space="0" w:color="000000"/>
              <w:left w:val="single" w:sz="4" w:space="0" w:color="000000"/>
              <w:bottom w:val="single" w:sz="4" w:space="0" w:color="000000"/>
              <w:right w:val="single" w:sz="4" w:space="0" w:color="000000"/>
            </w:tcBorders>
            <w:shd w:val="clear" w:color="FFFFFF" w:fill="auto"/>
            <w:tcMar>
              <w:top w:w="0" w:type="dxa"/>
              <w:left w:w="108" w:type="dxa"/>
              <w:bottom w:w="0" w:type="dxa"/>
              <w:right w:w="108" w:type="dxa"/>
            </w:tcMar>
            <w:vAlign w:val="center"/>
          </w:tcPr>
          <w:p w:rsidR="00017C1D" w:rsidRPr="00DF1349" w:rsidRDefault="00DE4DC3">
            <w:r w:rsidRPr="00DF1349">
              <w:rPr>
                <w:rFonts w:hint="eastAsia"/>
              </w:rPr>
              <w:t>支持通过图片</w:t>
            </w:r>
            <w:r w:rsidRPr="00DF1349">
              <w:rPr>
                <w:rFonts w:hint="eastAsia"/>
              </w:rPr>
              <w:t>+</w:t>
            </w:r>
            <w:r w:rsidRPr="00DF1349">
              <w:rPr>
                <w:rFonts w:hint="eastAsia"/>
              </w:rPr>
              <w:t>文字的形式在线咨询问题</w:t>
            </w:r>
          </w:p>
        </w:tc>
      </w:tr>
    </w:tbl>
    <w:p w:rsidR="00017C1D" w:rsidRPr="00DF1349" w:rsidRDefault="00DE4DC3">
      <w:pPr>
        <w:widowControl/>
        <w:snapToGrid w:val="0"/>
        <w:spacing w:line="480" w:lineRule="exact"/>
        <w:rPr>
          <w:rFonts w:ascii="仿宋" w:eastAsia="仿宋" w:hAnsi="仿宋" w:cs="仿宋_GB2312"/>
          <w:b/>
          <w:sz w:val="32"/>
        </w:rPr>
      </w:pPr>
      <w:r w:rsidRPr="00DF1349">
        <w:rPr>
          <w:rFonts w:ascii="宋体" w:hAnsi="宋体" w:cs="宋体"/>
          <w:kern w:val="0"/>
          <w:sz w:val="24"/>
        </w:rPr>
        <w:t>5.</w:t>
      </w:r>
      <w:r w:rsidRPr="00DF1349">
        <w:rPr>
          <w:rFonts w:hint="eastAsia"/>
        </w:rPr>
        <w:t xml:space="preserve"> </w:t>
      </w:r>
      <w:r w:rsidRPr="00DF1349">
        <w:rPr>
          <w:rFonts w:ascii="宋体" w:hAnsi="宋体" w:cs="宋体" w:hint="eastAsia"/>
          <w:kern w:val="0"/>
          <w:sz w:val="24"/>
        </w:rPr>
        <w:t>服务供应商需具备视频制作及在微信公众号或微信小程序上推送宣教视频的相关资质和能力（根据疾病的特点，通过微信公众号或微信小程序定期向患者精准推送图片、文本、视频等形式的健康宣教知识）。</w:t>
      </w:r>
    </w:p>
    <w:p w:rsidR="00017C1D" w:rsidRPr="00DF1349" w:rsidRDefault="00017C1D"/>
    <w:sectPr w:rsidR="00017C1D" w:rsidRPr="00DF1349" w:rsidSect="00017C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DC3" w:rsidRDefault="00DE4DC3">
      <w:r>
        <w:separator/>
      </w:r>
    </w:p>
  </w:endnote>
  <w:endnote w:type="continuationSeparator" w:id="0">
    <w:p w:rsidR="00DE4DC3" w:rsidRDefault="00DE4D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DC3" w:rsidRDefault="00DE4DC3">
      <w:r>
        <w:separator/>
      </w:r>
    </w:p>
  </w:footnote>
  <w:footnote w:type="continuationSeparator" w:id="0">
    <w:p w:rsidR="00DE4DC3" w:rsidRDefault="00DE4DC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87AD3F"/>
    <w:multiLevelType w:val="singleLevel"/>
    <w:tmpl w:val="8787AD3F"/>
    <w:lvl w:ilvl="0">
      <w:start w:val="1"/>
      <w:numFmt w:val="decimal"/>
      <w:lvlText w:val="%1)"/>
      <w:lvlJc w:val="left"/>
      <w:pPr>
        <w:ind w:left="425" w:hanging="425"/>
      </w:pPr>
      <w:rPr>
        <w:rFonts w:hint="default"/>
      </w:rPr>
    </w:lvl>
  </w:abstractNum>
  <w:abstractNum w:abstractNumId="1">
    <w:nsid w:val="897D16DC"/>
    <w:multiLevelType w:val="singleLevel"/>
    <w:tmpl w:val="897D16DC"/>
    <w:lvl w:ilvl="0">
      <w:start w:val="1"/>
      <w:numFmt w:val="decimal"/>
      <w:lvlText w:val="%1)"/>
      <w:lvlJc w:val="left"/>
      <w:pPr>
        <w:ind w:left="425" w:hanging="425"/>
      </w:pPr>
      <w:rPr>
        <w:rFonts w:hint="default"/>
      </w:rPr>
    </w:lvl>
  </w:abstractNum>
  <w:abstractNum w:abstractNumId="2">
    <w:nsid w:val="07F03797"/>
    <w:multiLevelType w:val="singleLevel"/>
    <w:tmpl w:val="07F03797"/>
    <w:lvl w:ilvl="0">
      <w:start w:val="1"/>
      <w:numFmt w:val="decimal"/>
      <w:lvlText w:val="%1)"/>
      <w:lvlJc w:val="left"/>
      <w:pPr>
        <w:ind w:left="425" w:hanging="425"/>
      </w:pPr>
      <w:rPr>
        <w:rFonts w:hint="default"/>
      </w:rPr>
    </w:lvl>
  </w:abstractNum>
  <w:abstractNum w:abstractNumId="3">
    <w:nsid w:val="214923D7"/>
    <w:multiLevelType w:val="singleLevel"/>
    <w:tmpl w:val="214923D7"/>
    <w:lvl w:ilvl="0">
      <w:start w:val="1"/>
      <w:numFmt w:val="decimal"/>
      <w:lvlText w:val="%1)"/>
      <w:lvlJc w:val="left"/>
      <w:pPr>
        <w:ind w:left="425" w:hanging="425"/>
      </w:pPr>
      <w:rPr>
        <w:rFonts w:hint="default"/>
      </w:rPr>
    </w:lvl>
  </w:abstractNum>
  <w:abstractNum w:abstractNumId="4">
    <w:nsid w:val="74676A01"/>
    <w:multiLevelType w:val="multilevel"/>
    <w:tmpl w:val="74676A01"/>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3675"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4615"/>
    <w:rsid w:val="00017C1D"/>
    <w:rsid w:val="0007282D"/>
    <w:rsid w:val="0026598A"/>
    <w:rsid w:val="00760FCF"/>
    <w:rsid w:val="009E6C47"/>
    <w:rsid w:val="00A024C1"/>
    <w:rsid w:val="00A6410A"/>
    <w:rsid w:val="00AE2C9C"/>
    <w:rsid w:val="00C15DCD"/>
    <w:rsid w:val="00C93EAE"/>
    <w:rsid w:val="00DE4DC3"/>
    <w:rsid w:val="00DF1349"/>
    <w:rsid w:val="00FB1113"/>
    <w:rsid w:val="00FF4615"/>
    <w:rsid w:val="01154EDD"/>
    <w:rsid w:val="0EDB59B8"/>
    <w:rsid w:val="10CE789C"/>
    <w:rsid w:val="19672B61"/>
    <w:rsid w:val="1B2D0C24"/>
    <w:rsid w:val="1E642A0E"/>
    <w:rsid w:val="25A00B4D"/>
    <w:rsid w:val="371B0119"/>
    <w:rsid w:val="38020992"/>
    <w:rsid w:val="3A192D6D"/>
    <w:rsid w:val="516A7379"/>
    <w:rsid w:val="53FD32A8"/>
    <w:rsid w:val="615D3300"/>
    <w:rsid w:val="687E02FE"/>
    <w:rsid w:val="6C21355A"/>
    <w:rsid w:val="6FE42D6A"/>
    <w:rsid w:val="76EC3256"/>
    <w:rsid w:val="7A666C01"/>
    <w:rsid w:val="7B125B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envelope return" w:semiHidden="0" w:uiPriority="0" w:unhideWhenUsed="0" w:qFormat="1"/>
    <w:lsdException w:name="Title" w:semiHidden="0" w:uiPriority="10" w:unhideWhenUsed="0" w:qFormat="1"/>
    <w:lsdException w:name="Default Paragraph Font" w:uiPriority="1" w:qFormat="1"/>
    <w:lsdException w:name="Body Text Indent" w:semiHidden="0"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17C1D"/>
    <w:pPr>
      <w:widowControl w:val="0"/>
      <w:adjustRightInd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next w:val="a4"/>
    <w:link w:val="Char"/>
    <w:unhideWhenUsed/>
    <w:qFormat/>
    <w:rsid w:val="00017C1D"/>
    <w:pPr>
      <w:spacing w:after="120"/>
      <w:ind w:leftChars="200" w:left="420"/>
    </w:pPr>
  </w:style>
  <w:style w:type="paragraph" w:styleId="a4">
    <w:name w:val="envelope return"/>
    <w:basedOn w:val="a"/>
    <w:qFormat/>
    <w:rsid w:val="00017C1D"/>
    <w:pPr>
      <w:snapToGrid w:val="0"/>
    </w:pPr>
    <w:rPr>
      <w:rFonts w:ascii="Arial" w:hAnsi="Arial"/>
    </w:rPr>
  </w:style>
  <w:style w:type="paragraph" w:styleId="a5">
    <w:name w:val="annotation text"/>
    <w:basedOn w:val="a"/>
    <w:uiPriority w:val="99"/>
    <w:semiHidden/>
    <w:unhideWhenUsed/>
    <w:qFormat/>
    <w:rsid w:val="00017C1D"/>
    <w:pPr>
      <w:jc w:val="left"/>
    </w:pPr>
  </w:style>
  <w:style w:type="paragraph" w:styleId="a6">
    <w:name w:val="footer"/>
    <w:basedOn w:val="a"/>
    <w:link w:val="Char0"/>
    <w:uiPriority w:val="99"/>
    <w:semiHidden/>
    <w:unhideWhenUsed/>
    <w:qFormat/>
    <w:rsid w:val="00017C1D"/>
    <w:pPr>
      <w:tabs>
        <w:tab w:val="center" w:pos="4153"/>
        <w:tab w:val="right" w:pos="8306"/>
      </w:tabs>
      <w:snapToGrid w:val="0"/>
      <w:jc w:val="left"/>
    </w:pPr>
    <w:rPr>
      <w:sz w:val="18"/>
      <w:szCs w:val="18"/>
    </w:rPr>
  </w:style>
  <w:style w:type="paragraph" w:styleId="a7">
    <w:name w:val="header"/>
    <w:basedOn w:val="a"/>
    <w:link w:val="Char1"/>
    <w:uiPriority w:val="99"/>
    <w:semiHidden/>
    <w:unhideWhenUsed/>
    <w:qFormat/>
    <w:rsid w:val="00017C1D"/>
    <w:pPr>
      <w:pBdr>
        <w:bottom w:val="single" w:sz="6" w:space="1" w:color="auto"/>
      </w:pBdr>
      <w:tabs>
        <w:tab w:val="center" w:pos="4153"/>
        <w:tab w:val="right" w:pos="8306"/>
      </w:tabs>
      <w:snapToGrid w:val="0"/>
      <w:jc w:val="center"/>
    </w:pPr>
    <w:rPr>
      <w:sz w:val="18"/>
      <w:szCs w:val="18"/>
    </w:rPr>
  </w:style>
  <w:style w:type="character" w:customStyle="1" w:styleId="Char">
    <w:name w:val="正文文本缩进 Char"/>
    <w:basedOn w:val="a1"/>
    <w:link w:val="a0"/>
    <w:qFormat/>
    <w:rsid w:val="00017C1D"/>
    <w:rPr>
      <w:rFonts w:ascii="Times New Roman" w:eastAsia="宋体" w:hAnsi="Times New Roman" w:cs="Times New Roman"/>
      <w:szCs w:val="24"/>
    </w:rPr>
  </w:style>
  <w:style w:type="paragraph" w:customStyle="1" w:styleId="2">
    <w:name w:val="2级标题"/>
    <w:basedOn w:val="a"/>
    <w:qFormat/>
    <w:rsid w:val="00017C1D"/>
    <w:pPr>
      <w:spacing w:beforeLines="10" w:afterLines="10" w:line="360" w:lineRule="auto"/>
      <w:jc w:val="left"/>
      <w:outlineLvl w:val="1"/>
    </w:pPr>
    <w:rPr>
      <w:rFonts w:eastAsia="仿宋"/>
      <w:b/>
      <w:sz w:val="30"/>
      <w:szCs w:val="22"/>
    </w:rPr>
  </w:style>
  <w:style w:type="character" w:customStyle="1" w:styleId="Char1">
    <w:name w:val="页眉 Char"/>
    <w:basedOn w:val="a1"/>
    <w:link w:val="a7"/>
    <w:uiPriority w:val="99"/>
    <w:semiHidden/>
    <w:qFormat/>
    <w:rsid w:val="00017C1D"/>
    <w:rPr>
      <w:rFonts w:ascii="Times New Roman" w:eastAsia="宋体" w:hAnsi="Times New Roman" w:cs="Times New Roman"/>
      <w:sz w:val="18"/>
      <w:szCs w:val="18"/>
    </w:rPr>
  </w:style>
  <w:style w:type="character" w:customStyle="1" w:styleId="Char0">
    <w:name w:val="页脚 Char"/>
    <w:basedOn w:val="a1"/>
    <w:link w:val="a6"/>
    <w:uiPriority w:val="99"/>
    <w:semiHidden/>
    <w:qFormat/>
    <w:rsid w:val="00017C1D"/>
    <w:rPr>
      <w:rFonts w:ascii="Times New Roman" w:eastAsia="宋体" w:hAnsi="Times New Roman" w:cs="Times New Roman"/>
      <w:sz w:val="18"/>
      <w:szCs w:val="18"/>
    </w:rPr>
  </w:style>
  <w:style w:type="paragraph" w:customStyle="1" w:styleId="3">
    <w:name w:val="3级"/>
    <w:basedOn w:val="a"/>
    <w:next w:val="a"/>
    <w:qFormat/>
    <w:rsid w:val="00017C1D"/>
    <w:pPr>
      <w:keepNext/>
      <w:widowControl/>
      <w:spacing w:before="240" w:after="240" w:line="360" w:lineRule="auto"/>
      <w:ind w:rightChars="194" w:right="466" w:firstLine="288"/>
      <w:jc w:val="left"/>
      <w:outlineLvl w:val="2"/>
    </w:pPr>
    <w:rPr>
      <w:rFonts w:ascii="宋体" w:hAnsi="宋体"/>
      <w:b/>
      <w:bCs/>
      <w:kern w:val="0"/>
      <w:sz w:val="28"/>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14</Pages>
  <Words>1718</Words>
  <Characters>9798</Characters>
  <Application>Microsoft Office Word</Application>
  <DocSecurity>0</DocSecurity>
  <Lines>81</Lines>
  <Paragraphs>22</Paragraphs>
  <ScaleCrop>false</ScaleCrop>
  <Company/>
  <LinksUpToDate>false</LinksUpToDate>
  <CharactersWithSpaces>11494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2024-07-23T05:57:00Z</dcterms:created>
  <dcterms:modified xsi:type="dcterms:W3CDTF">2025-08-18T01:11:00Z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eyJoZGlkIjoiYzRkYzdiNzhhOTU5NTkwZjQ4ZGRjYzRjNTE5MjUxNDIiLCJ1c2VySWQiOiIzODAwMjU3NjIifQ==</vt:lpwstr>
  </property>
  <property fmtid="{D5CDD505-2E9C-101B-9397-08002B2CF9AE}" pid="3" name="KSOProductBuildVer">
    <vt:lpwstr>2052-12.1.0.21915</vt:lpwstr>
  </property>
  <property fmtid="{D5CDD505-2E9C-101B-9397-08002B2CF9AE}" pid="4" name="ICV">
    <vt:lpwstr>7A92FEF031AE41448F135832DBA12304_12</vt:lpwstr>
  </property>
</Properties>
</file>